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E761AF" w14:textId="77777777" w:rsidR="00AE42DE" w:rsidRPr="006803F5" w:rsidRDefault="00AE42DE" w:rsidP="006803F5">
      <w:pPr>
        <w:widowControl/>
        <w:wordWrap/>
        <w:autoSpaceDE/>
        <w:autoSpaceDN/>
        <w:spacing w:line="384" w:lineRule="auto"/>
        <w:jc w:val="center"/>
        <w:rPr>
          <w:rFonts w:ascii="바탕" w:eastAsia="바탕" w:hAnsi="바탕" w:cs="Times New Roman"/>
          <w:color w:val="000000"/>
        </w:rPr>
      </w:pPr>
    </w:p>
    <w:p w14:paraId="3B9B37D6" w14:textId="77777777" w:rsidR="00626194" w:rsidRPr="006803F5" w:rsidRDefault="00626194" w:rsidP="006803F5">
      <w:pPr>
        <w:widowControl/>
        <w:wordWrap/>
        <w:autoSpaceDE/>
        <w:autoSpaceDN/>
        <w:spacing w:line="384" w:lineRule="auto"/>
        <w:jc w:val="center"/>
        <w:rPr>
          <w:rFonts w:ascii="바탕" w:eastAsia="바탕" w:hAnsi="바탕" w:cs="Times New Roman"/>
          <w:color w:val="000000"/>
        </w:rPr>
      </w:pPr>
      <w:r w:rsidRPr="006803F5">
        <w:rPr>
          <w:rFonts w:ascii="굴림" w:eastAsia="굴림" w:hAnsi="굴림" w:cs="굴림" w:hint="eastAsia"/>
          <w:color w:val="000000"/>
          <w:sz w:val="40"/>
          <w:szCs w:val="40"/>
          <w:u w:val="single"/>
        </w:rPr>
        <w:t>졸업논문제출서</w:t>
      </w:r>
    </w:p>
    <w:p w14:paraId="4CB9EE99" w14:textId="77777777" w:rsidR="00626194" w:rsidRPr="006803F5" w:rsidRDefault="00626194" w:rsidP="006803F5">
      <w:pPr>
        <w:widowControl/>
        <w:wordWrap/>
        <w:autoSpaceDE/>
        <w:autoSpaceDN/>
        <w:spacing w:line="384" w:lineRule="auto"/>
        <w:rPr>
          <w:rFonts w:ascii="바탕" w:eastAsia="바탕" w:hAnsi="바탕" w:cs="Times New Roman"/>
          <w:color w:val="000000"/>
        </w:rPr>
      </w:pPr>
    </w:p>
    <w:p w14:paraId="140345F7" w14:textId="77777777" w:rsidR="00626194" w:rsidRPr="006803F5" w:rsidRDefault="00626194" w:rsidP="006803F5">
      <w:pPr>
        <w:widowControl/>
        <w:wordWrap/>
        <w:autoSpaceDE/>
        <w:autoSpaceDN/>
        <w:spacing w:line="384" w:lineRule="auto"/>
        <w:rPr>
          <w:rFonts w:ascii="바탕" w:eastAsia="바탕" w:hAnsi="바탕" w:cs="Times New Roman"/>
          <w:color w:val="000000"/>
        </w:rPr>
      </w:pPr>
      <w:r w:rsidRPr="006803F5">
        <w:rPr>
          <w:rFonts w:ascii="굴림" w:eastAsia="굴림" w:hAnsi="굴림" w:cs="굴림" w:hint="eastAsia"/>
          <w:b/>
          <w:bCs/>
          <w:color w:val="000000"/>
          <w:sz w:val="28"/>
          <w:szCs w:val="28"/>
        </w:rPr>
        <w:t>성명</w:t>
      </w:r>
      <w:r w:rsidRPr="006803F5">
        <w:rPr>
          <w:rFonts w:ascii="굴림" w:eastAsia="굴림" w:hAnsi="굴림" w:cs="굴림"/>
          <w:b/>
          <w:bCs/>
          <w:color w:val="000000"/>
          <w:sz w:val="28"/>
          <w:szCs w:val="28"/>
        </w:rPr>
        <w:t>: </w:t>
      </w:r>
    </w:p>
    <w:p w14:paraId="5C9FDB29" w14:textId="77777777" w:rsidR="004B5050" w:rsidRDefault="004B5050" w:rsidP="006803F5">
      <w:pPr>
        <w:widowControl/>
        <w:wordWrap/>
        <w:autoSpaceDE/>
        <w:autoSpaceDN/>
        <w:spacing w:line="384" w:lineRule="auto"/>
        <w:rPr>
          <w:rFonts w:ascii="굴림" w:eastAsia="굴림" w:hAnsi="굴림" w:cs="굴림"/>
          <w:b/>
          <w:bCs/>
          <w:color w:val="000000"/>
          <w:sz w:val="28"/>
          <w:szCs w:val="28"/>
        </w:rPr>
      </w:pPr>
      <w:r w:rsidRPr="006803F5">
        <w:rPr>
          <w:rFonts w:ascii="굴림" w:eastAsia="굴림" w:hAnsi="굴림" w:cs="굴림" w:hint="eastAsia"/>
          <w:b/>
          <w:bCs/>
          <w:color w:val="000000"/>
          <w:sz w:val="28"/>
          <w:szCs w:val="28"/>
        </w:rPr>
        <w:t>학</w:t>
      </w:r>
      <w:r>
        <w:rPr>
          <w:rFonts w:ascii="굴림" w:eastAsia="굴림" w:hAnsi="굴림" w:cs="굴림" w:hint="eastAsia"/>
          <w:b/>
          <w:bCs/>
          <w:color w:val="000000"/>
          <w:sz w:val="28"/>
          <w:szCs w:val="28"/>
        </w:rPr>
        <w:t>과</w:t>
      </w:r>
      <w:r w:rsidRPr="006803F5">
        <w:rPr>
          <w:rFonts w:ascii="굴림" w:eastAsia="굴림" w:hAnsi="굴림" w:cs="굴림"/>
          <w:b/>
          <w:bCs/>
          <w:color w:val="000000"/>
          <w:sz w:val="28"/>
          <w:szCs w:val="28"/>
        </w:rPr>
        <w:t>:</w:t>
      </w:r>
    </w:p>
    <w:p w14:paraId="7BA7AA34" w14:textId="77777777" w:rsidR="00626194" w:rsidRPr="006803F5" w:rsidRDefault="00626194" w:rsidP="006803F5">
      <w:pPr>
        <w:widowControl/>
        <w:wordWrap/>
        <w:autoSpaceDE/>
        <w:autoSpaceDN/>
        <w:spacing w:line="384" w:lineRule="auto"/>
        <w:rPr>
          <w:rFonts w:ascii="바탕" w:eastAsia="바탕" w:hAnsi="바탕" w:cs="Times New Roman"/>
          <w:color w:val="000000"/>
        </w:rPr>
      </w:pPr>
      <w:r w:rsidRPr="006803F5">
        <w:rPr>
          <w:rFonts w:ascii="굴림" w:eastAsia="굴림" w:hAnsi="굴림" w:cs="굴림" w:hint="eastAsia"/>
          <w:b/>
          <w:bCs/>
          <w:color w:val="000000"/>
          <w:sz w:val="28"/>
          <w:szCs w:val="28"/>
        </w:rPr>
        <w:t>학번</w:t>
      </w:r>
      <w:r w:rsidRPr="006803F5">
        <w:rPr>
          <w:rFonts w:ascii="굴림" w:eastAsia="굴림" w:hAnsi="굴림" w:cs="굴림"/>
          <w:b/>
          <w:bCs/>
          <w:color w:val="000000"/>
          <w:sz w:val="28"/>
          <w:szCs w:val="28"/>
        </w:rPr>
        <w:t>:</w:t>
      </w:r>
    </w:p>
    <w:p w14:paraId="6A3985D3" w14:textId="77777777" w:rsidR="00626194" w:rsidRDefault="00626194" w:rsidP="006803F5">
      <w:pPr>
        <w:widowControl/>
        <w:wordWrap/>
        <w:autoSpaceDE/>
        <w:autoSpaceDN/>
        <w:spacing w:line="384" w:lineRule="auto"/>
        <w:rPr>
          <w:rFonts w:ascii="바탕" w:eastAsia="바탕" w:hAnsi="바탕" w:cs="Times New Roman"/>
          <w:color w:val="000000"/>
        </w:rPr>
      </w:pPr>
    </w:p>
    <w:p w14:paraId="3BCFD016" w14:textId="77777777" w:rsidR="00F33F11" w:rsidRPr="006803F5" w:rsidRDefault="00F33F11" w:rsidP="006803F5">
      <w:pPr>
        <w:widowControl/>
        <w:wordWrap/>
        <w:autoSpaceDE/>
        <w:autoSpaceDN/>
        <w:spacing w:line="384" w:lineRule="auto"/>
        <w:rPr>
          <w:rFonts w:ascii="바탕" w:eastAsia="바탕" w:hAnsi="바탕" w:cs="Times New Roman"/>
          <w:color w:val="000000"/>
        </w:rPr>
      </w:pPr>
    </w:p>
    <w:p w14:paraId="2E6EAD11" w14:textId="5A49EECB" w:rsidR="00626194" w:rsidRPr="006803F5" w:rsidRDefault="00626194" w:rsidP="006803F5">
      <w:pPr>
        <w:widowControl/>
        <w:wordWrap/>
        <w:autoSpaceDE/>
        <w:autoSpaceDN/>
        <w:spacing w:line="384" w:lineRule="auto"/>
        <w:rPr>
          <w:rFonts w:ascii="바탕" w:eastAsia="바탕" w:hAnsi="바탕" w:cs="Times New Roman"/>
          <w:color w:val="000000"/>
        </w:rPr>
      </w:pPr>
      <w:r w:rsidRPr="006803F5">
        <w:rPr>
          <w:rFonts w:ascii="굴림" w:eastAsia="굴림" w:hAnsi="굴림" w:cs="굴림" w:hint="eastAsia"/>
          <w:b/>
          <w:bCs/>
          <w:color w:val="000000"/>
          <w:sz w:val="28"/>
          <w:szCs w:val="28"/>
        </w:rPr>
        <w:t>위</w:t>
      </w:r>
      <w:r w:rsidR="00157477">
        <w:rPr>
          <w:rFonts w:ascii="굴림" w:eastAsia="굴림" w:hAnsi="굴림" w:cs="굴림" w:hint="eastAsia"/>
          <w:b/>
          <w:bCs/>
          <w:color w:val="000000"/>
          <w:sz w:val="28"/>
          <w:szCs w:val="28"/>
        </w:rPr>
        <w:t xml:space="preserve"> </w:t>
      </w:r>
      <w:r w:rsidRPr="006803F5">
        <w:rPr>
          <w:rFonts w:ascii="굴림" w:eastAsia="굴림" w:hAnsi="굴림" w:cs="굴림" w:hint="eastAsia"/>
          <w:b/>
          <w:bCs/>
          <w:color w:val="000000"/>
          <w:sz w:val="28"/>
          <w:szCs w:val="28"/>
        </w:rPr>
        <w:t>본인은</w:t>
      </w:r>
      <w:r w:rsidR="00157477">
        <w:rPr>
          <w:rFonts w:ascii="굴림" w:eastAsia="굴림" w:hAnsi="굴림" w:cs="굴림" w:hint="eastAsia"/>
          <w:b/>
          <w:bCs/>
          <w:color w:val="000000"/>
          <w:sz w:val="28"/>
          <w:szCs w:val="28"/>
        </w:rPr>
        <w:t xml:space="preserve"> </w:t>
      </w:r>
      <w:r w:rsidRPr="006803F5">
        <w:rPr>
          <w:rFonts w:ascii="굴림" w:eastAsia="굴림" w:hAnsi="굴림" w:cs="굴림" w:hint="eastAsia"/>
          <w:b/>
          <w:bCs/>
          <w:color w:val="000000"/>
          <w:sz w:val="28"/>
          <w:szCs w:val="28"/>
        </w:rPr>
        <w:t>한양대학교</w:t>
      </w:r>
      <w:r w:rsidR="00157477">
        <w:rPr>
          <w:rFonts w:ascii="굴림" w:eastAsia="굴림" w:hAnsi="굴림" w:cs="굴림" w:hint="eastAsia"/>
          <w:b/>
          <w:bCs/>
          <w:color w:val="000000"/>
          <w:sz w:val="28"/>
          <w:szCs w:val="28"/>
        </w:rPr>
        <w:t xml:space="preserve"> </w:t>
      </w:r>
      <w:r w:rsidRPr="006803F5">
        <w:rPr>
          <w:rFonts w:ascii="굴림" w:eastAsia="굴림" w:hAnsi="굴림" w:cs="굴림" w:hint="eastAsia"/>
          <w:b/>
          <w:bCs/>
          <w:color w:val="000000"/>
          <w:sz w:val="28"/>
          <w:szCs w:val="28"/>
        </w:rPr>
        <w:t>자연과학대학</w:t>
      </w:r>
      <w:r w:rsidR="00157477">
        <w:rPr>
          <w:rFonts w:ascii="굴림" w:eastAsia="굴림" w:hAnsi="굴림" w:cs="굴림" w:hint="eastAsia"/>
          <w:b/>
          <w:bCs/>
          <w:color w:val="000000"/>
          <w:sz w:val="28"/>
          <w:szCs w:val="28"/>
        </w:rPr>
        <w:t xml:space="preserve"> </w:t>
      </w:r>
      <w:r w:rsidRPr="006803F5">
        <w:rPr>
          <w:rFonts w:ascii="굴림" w:eastAsia="굴림" w:hAnsi="굴림" w:cs="굴림" w:hint="eastAsia"/>
          <w:b/>
          <w:bCs/>
          <w:color w:val="000000"/>
          <w:sz w:val="28"/>
          <w:szCs w:val="28"/>
        </w:rPr>
        <w:t>화학과</w:t>
      </w:r>
      <w:r w:rsidRPr="006803F5">
        <w:rPr>
          <w:rFonts w:ascii="굴림" w:eastAsia="굴림" w:hAnsi="굴림" w:cs="굴림"/>
          <w:b/>
          <w:bCs/>
          <w:color w:val="000000"/>
          <w:sz w:val="28"/>
          <w:szCs w:val="28"/>
        </w:rPr>
        <w:t xml:space="preserve"> 20</w:t>
      </w:r>
      <w:r w:rsidR="00C24F4C">
        <w:rPr>
          <w:rFonts w:ascii="굴림" w:eastAsia="굴림" w:hAnsi="굴림" w:cs="굴림"/>
          <w:b/>
          <w:bCs/>
          <w:color w:val="000000"/>
          <w:sz w:val="28"/>
          <w:szCs w:val="28"/>
        </w:rPr>
        <w:t>2</w:t>
      </w:r>
      <w:r w:rsidR="0058632C">
        <w:rPr>
          <w:rFonts w:ascii="굴림" w:eastAsia="굴림" w:hAnsi="굴림" w:cs="굴림"/>
          <w:b/>
          <w:bCs/>
          <w:color w:val="000000"/>
          <w:sz w:val="28"/>
          <w:szCs w:val="28"/>
        </w:rPr>
        <w:t>6</w:t>
      </w:r>
      <w:r w:rsidRPr="006803F5">
        <w:rPr>
          <w:rFonts w:ascii="굴림" w:eastAsia="굴림" w:hAnsi="굴림" w:cs="굴림" w:hint="eastAsia"/>
          <w:b/>
          <w:bCs/>
          <w:color w:val="000000"/>
          <w:sz w:val="28"/>
          <w:szCs w:val="28"/>
        </w:rPr>
        <w:t>년</w:t>
      </w:r>
      <w:r w:rsidRPr="006803F5">
        <w:rPr>
          <w:rFonts w:ascii="굴림" w:eastAsia="굴림" w:hAnsi="굴림" w:cs="Times New Roman"/>
          <w:b/>
          <w:bCs/>
          <w:color w:val="000000"/>
          <w:sz w:val="28"/>
          <w:szCs w:val="28"/>
        </w:rPr>
        <w:t> </w:t>
      </w:r>
      <w:r w:rsidR="0058632C">
        <w:rPr>
          <w:rFonts w:ascii="굴림" w:eastAsia="굴림" w:hAnsi="굴림" w:cs="Times New Roman"/>
          <w:b/>
          <w:bCs/>
          <w:color w:val="000000"/>
          <w:sz w:val="28"/>
          <w:szCs w:val="28"/>
        </w:rPr>
        <w:t>2</w:t>
      </w:r>
      <w:r w:rsidRPr="006803F5">
        <w:rPr>
          <w:rFonts w:ascii="굴림" w:eastAsia="굴림" w:hAnsi="굴림" w:cs="굴림" w:hint="eastAsia"/>
          <w:b/>
          <w:bCs/>
          <w:color w:val="000000"/>
          <w:sz w:val="28"/>
          <w:szCs w:val="28"/>
        </w:rPr>
        <w:t>월</w:t>
      </w:r>
      <w:r w:rsidR="00157477">
        <w:rPr>
          <w:rFonts w:ascii="굴림" w:eastAsia="굴림" w:hAnsi="굴림" w:cs="굴림" w:hint="eastAsia"/>
          <w:b/>
          <w:bCs/>
          <w:color w:val="000000"/>
          <w:sz w:val="28"/>
          <w:szCs w:val="28"/>
        </w:rPr>
        <w:t xml:space="preserve"> </w:t>
      </w:r>
      <w:r w:rsidRPr="006803F5">
        <w:rPr>
          <w:rFonts w:ascii="굴림" w:eastAsia="굴림" w:hAnsi="굴림" w:cs="굴림" w:hint="eastAsia"/>
          <w:b/>
          <w:bCs/>
          <w:color w:val="000000"/>
          <w:sz w:val="28"/>
          <w:szCs w:val="28"/>
        </w:rPr>
        <w:t>학사</w:t>
      </w:r>
      <w:r w:rsidR="00280217">
        <w:rPr>
          <w:rFonts w:ascii="굴림" w:eastAsia="굴림" w:hAnsi="굴림" w:cs="굴림" w:hint="eastAsia"/>
          <w:b/>
          <w:bCs/>
          <w:color w:val="000000"/>
          <w:sz w:val="28"/>
          <w:szCs w:val="28"/>
        </w:rPr>
        <w:t xml:space="preserve"> </w:t>
      </w:r>
      <w:r w:rsidRPr="006803F5">
        <w:rPr>
          <w:rFonts w:ascii="굴림" w:eastAsia="굴림" w:hAnsi="굴림" w:cs="굴림" w:hint="eastAsia"/>
          <w:b/>
          <w:bCs/>
          <w:color w:val="000000"/>
          <w:sz w:val="28"/>
          <w:szCs w:val="28"/>
        </w:rPr>
        <w:t>졸업을</w:t>
      </w:r>
      <w:r w:rsidR="00157477">
        <w:rPr>
          <w:rFonts w:ascii="굴림" w:eastAsia="굴림" w:hAnsi="굴림" w:cs="굴림" w:hint="eastAsia"/>
          <w:b/>
          <w:bCs/>
          <w:color w:val="000000"/>
          <w:sz w:val="28"/>
          <w:szCs w:val="28"/>
        </w:rPr>
        <w:t xml:space="preserve"> </w:t>
      </w:r>
      <w:r w:rsidRPr="006803F5">
        <w:rPr>
          <w:rFonts w:ascii="굴림" w:eastAsia="굴림" w:hAnsi="굴림" w:cs="굴림" w:hint="eastAsia"/>
          <w:b/>
          <w:bCs/>
          <w:color w:val="000000"/>
          <w:sz w:val="28"/>
          <w:szCs w:val="28"/>
        </w:rPr>
        <w:t>위하여</w:t>
      </w:r>
      <w:r w:rsidR="00157477">
        <w:rPr>
          <w:rFonts w:ascii="굴림" w:eastAsia="굴림" w:hAnsi="굴림" w:cs="굴림" w:hint="eastAsia"/>
          <w:b/>
          <w:bCs/>
          <w:color w:val="000000"/>
          <w:sz w:val="28"/>
          <w:szCs w:val="28"/>
        </w:rPr>
        <w:t xml:space="preserve"> </w:t>
      </w:r>
      <w:r w:rsidRPr="006803F5">
        <w:rPr>
          <w:rFonts w:ascii="굴림" w:eastAsia="굴림" w:hAnsi="굴림" w:cs="굴림" w:hint="eastAsia"/>
          <w:b/>
          <w:bCs/>
          <w:color w:val="000000"/>
          <w:sz w:val="28"/>
          <w:szCs w:val="28"/>
        </w:rPr>
        <w:t>다음과</w:t>
      </w:r>
      <w:r w:rsidR="00157477">
        <w:rPr>
          <w:rFonts w:ascii="굴림" w:eastAsia="굴림" w:hAnsi="굴림" w:cs="굴림" w:hint="eastAsia"/>
          <w:b/>
          <w:bCs/>
          <w:color w:val="000000"/>
          <w:sz w:val="28"/>
          <w:szCs w:val="28"/>
        </w:rPr>
        <w:t xml:space="preserve"> </w:t>
      </w:r>
      <w:r w:rsidRPr="006803F5">
        <w:rPr>
          <w:rFonts w:ascii="굴림" w:eastAsia="굴림" w:hAnsi="굴림" w:cs="굴림" w:hint="eastAsia"/>
          <w:b/>
          <w:bCs/>
          <w:color w:val="000000"/>
          <w:sz w:val="28"/>
          <w:szCs w:val="28"/>
        </w:rPr>
        <w:t>같이</w:t>
      </w:r>
      <w:r w:rsidR="00157477">
        <w:rPr>
          <w:rFonts w:ascii="굴림" w:eastAsia="굴림" w:hAnsi="굴림" w:cs="굴림" w:hint="eastAsia"/>
          <w:b/>
          <w:bCs/>
          <w:color w:val="000000"/>
          <w:sz w:val="28"/>
          <w:szCs w:val="28"/>
        </w:rPr>
        <w:t xml:space="preserve"> </w:t>
      </w:r>
      <w:r w:rsidRPr="006803F5">
        <w:rPr>
          <w:rFonts w:ascii="굴림" w:eastAsia="굴림" w:hAnsi="굴림" w:cs="굴림" w:hint="eastAsia"/>
          <w:b/>
          <w:bCs/>
          <w:color w:val="000000"/>
          <w:sz w:val="28"/>
          <w:szCs w:val="28"/>
        </w:rPr>
        <w:t>졸업</w:t>
      </w:r>
      <w:r w:rsidR="00157477">
        <w:rPr>
          <w:rFonts w:ascii="굴림" w:eastAsia="굴림" w:hAnsi="굴림" w:cs="굴림" w:hint="eastAsia"/>
          <w:b/>
          <w:bCs/>
          <w:color w:val="000000"/>
          <w:sz w:val="28"/>
          <w:szCs w:val="28"/>
        </w:rPr>
        <w:t xml:space="preserve"> </w:t>
      </w:r>
      <w:r w:rsidRPr="006803F5">
        <w:rPr>
          <w:rFonts w:ascii="굴림" w:eastAsia="굴림" w:hAnsi="굴림" w:cs="굴림" w:hint="eastAsia"/>
          <w:b/>
          <w:bCs/>
          <w:color w:val="000000"/>
          <w:sz w:val="28"/>
          <w:szCs w:val="28"/>
        </w:rPr>
        <w:t>논문을</w:t>
      </w:r>
      <w:r w:rsidR="00157477">
        <w:rPr>
          <w:rFonts w:ascii="굴림" w:eastAsia="굴림" w:hAnsi="굴림" w:cs="굴림" w:hint="eastAsia"/>
          <w:b/>
          <w:bCs/>
          <w:color w:val="000000"/>
          <w:sz w:val="28"/>
          <w:szCs w:val="28"/>
        </w:rPr>
        <w:t xml:space="preserve"> </w:t>
      </w:r>
      <w:r w:rsidRPr="006803F5">
        <w:rPr>
          <w:rFonts w:ascii="굴림" w:eastAsia="굴림" w:hAnsi="굴림" w:cs="굴림" w:hint="eastAsia"/>
          <w:b/>
          <w:bCs/>
          <w:color w:val="000000"/>
          <w:sz w:val="28"/>
          <w:szCs w:val="28"/>
        </w:rPr>
        <w:t>제출합니다</w:t>
      </w:r>
      <w:r w:rsidRPr="006803F5">
        <w:rPr>
          <w:rFonts w:ascii="굴림" w:eastAsia="굴림" w:hAnsi="굴림" w:cs="굴림"/>
          <w:b/>
          <w:bCs/>
          <w:color w:val="000000"/>
          <w:sz w:val="28"/>
          <w:szCs w:val="28"/>
        </w:rPr>
        <w:t>.</w:t>
      </w:r>
    </w:p>
    <w:p w14:paraId="66F22D2E" w14:textId="77777777" w:rsidR="00626194" w:rsidRPr="00F13B18" w:rsidRDefault="00626194" w:rsidP="006803F5">
      <w:pPr>
        <w:widowControl/>
        <w:wordWrap/>
        <w:autoSpaceDE/>
        <w:autoSpaceDN/>
        <w:spacing w:line="384" w:lineRule="auto"/>
        <w:rPr>
          <w:rFonts w:ascii="바탕" w:eastAsia="바탕" w:hAnsi="바탕" w:cs="Times New Roman"/>
          <w:color w:val="000000"/>
        </w:rPr>
      </w:pPr>
    </w:p>
    <w:p w14:paraId="73BC2CE7" w14:textId="77777777" w:rsidR="00626194" w:rsidRPr="006803F5" w:rsidRDefault="00626194" w:rsidP="006803F5">
      <w:pPr>
        <w:widowControl/>
        <w:wordWrap/>
        <w:autoSpaceDE/>
        <w:autoSpaceDN/>
        <w:spacing w:line="384" w:lineRule="auto"/>
        <w:rPr>
          <w:rFonts w:ascii="바탕" w:eastAsia="바탕" w:hAnsi="바탕" w:cs="Times New Roman"/>
          <w:color w:val="000000"/>
        </w:rPr>
      </w:pPr>
      <w:r w:rsidRPr="006803F5">
        <w:rPr>
          <w:rFonts w:ascii="굴림" w:eastAsia="굴림" w:hAnsi="굴림" w:cs="굴림" w:hint="eastAsia"/>
          <w:b/>
          <w:bCs/>
          <w:color w:val="000000"/>
          <w:sz w:val="28"/>
          <w:szCs w:val="28"/>
        </w:rPr>
        <w:t>논문제목</w:t>
      </w:r>
      <w:r w:rsidRPr="006803F5">
        <w:rPr>
          <w:rFonts w:ascii="굴림" w:eastAsia="굴림" w:hAnsi="굴림" w:cs="굴림"/>
          <w:b/>
          <w:bCs/>
          <w:color w:val="000000"/>
          <w:sz w:val="28"/>
          <w:szCs w:val="28"/>
        </w:rPr>
        <w:t>:</w:t>
      </w:r>
    </w:p>
    <w:p w14:paraId="1513890A" w14:textId="77777777" w:rsidR="009E2868" w:rsidRDefault="009E2868" w:rsidP="006803F5">
      <w:pPr>
        <w:widowControl/>
        <w:wordWrap/>
        <w:autoSpaceDE/>
        <w:autoSpaceDN/>
        <w:spacing w:line="384" w:lineRule="auto"/>
        <w:rPr>
          <w:rFonts w:ascii="바탕" w:eastAsia="바탕" w:hAnsi="바탕" w:cs="Times New Roman"/>
          <w:color w:val="000000"/>
        </w:rPr>
      </w:pPr>
    </w:p>
    <w:p w14:paraId="297D067F" w14:textId="77777777" w:rsidR="004B5050" w:rsidRDefault="004B5050" w:rsidP="006803F5">
      <w:pPr>
        <w:widowControl/>
        <w:wordWrap/>
        <w:autoSpaceDE/>
        <w:autoSpaceDN/>
        <w:spacing w:line="384" w:lineRule="auto"/>
        <w:rPr>
          <w:rFonts w:ascii="바탕" w:eastAsia="바탕" w:hAnsi="바탕" w:cs="Times New Roman"/>
          <w:color w:val="000000"/>
        </w:rPr>
      </w:pPr>
    </w:p>
    <w:p w14:paraId="3C6F0304" w14:textId="77777777" w:rsidR="004B5050" w:rsidRDefault="004B5050" w:rsidP="006803F5">
      <w:pPr>
        <w:widowControl/>
        <w:wordWrap/>
        <w:autoSpaceDE/>
        <w:autoSpaceDN/>
        <w:spacing w:line="384" w:lineRule="auto"/>
        <w:rPr>
          <w:rFonts w:ascii="바탕" w:eastAsia="바탕" w:hAnsi="바탕" w:cs="Times New Roman"/>
          <w:color w:val="000000"/>
        </w:rPr>
      </w:pPr>
    </w:p>
    <w:p w14:paraId="09D371DF" w14:textId="77777777" w:rsidR="00F33F11" w:rsidRPr="006803F5" w:rsidRDefault="00F33F11" w:rsidP="00F33F11">
      <w:pPr>
        <w:widowControl/>
        <w:wordWrap/>
        <w:autoSpaceDE/>
        <w:autoSpaceDN/>
        <w:spacing w:line="384" w:lineRule="auto"/>
        <w:rPr>
          <w:rFonts w:ascii="바탕" w:eastAsia="바탕" w:hAnsi="바탕" w:cs="Times New Roman"/>
          <w:color w:val="000000"/>
        </w:rPr>
      </w:pPr>
      <w:r w:rsidRPr="006803F5">
        <w:rPr>
          <w:rFonts w:ascii="굴림" w:eastAsia="굴림" w:hAnsi="굴림" w:cs="굴림" w:hint="eastAsia"/>
          <w:b/>
          <w:bCs/>
          <w:color w:val="000000"/>
          <w:sz w:val="28"/>
          <w:szCs w:val="28"/>
        </w:rPr>
        <w:t>제출자</w:t>
      </w:r>
      <w:r w:rsidRPr="006803F5">
        <w:rPr>
          <w:rFonts w:ascii="굴림" w:eastAsia="굴림" w:hAnsi="굴림" w:cs="굴림"/>
          <w:b/>
          <w:bCs/>
          <w:color w:val="000000"/>
          <w:sz w:val="28"/>
          <w:szCs w:val="28"/>
        </w:rPr>
        <w:t>:                           (</w:t>
      </w:r>
      <w:r w:rsidRPr="006803F5">
        <w:rPr>
          <w:rFonts w:ascii="굴림" w:eastAsia="굴림" w:hAnsi="굴림" w:cs="굴림" w:hint="eastAsia"/>
          <w:b/>
          <w:bCs/>
          <w:color w:val="000000"/>
          <w:sz w:val="28"/>
          <w:szCs w:val="28"/>
        </w:rPr>
        <w:t>본인사인</w:t>
      </w:r>
      <w:r w:rsidRPr="006803F5">
        <w:rPr>
          <w:rFonts w:ascii="굴림" w:eastAsia="굴림" w:hAnsi="굴림" w:cs="굴림"/>
          <w:b/>
          <w:bCs/>
          <w:color w:val="000000"/>
          <w:sz w:val="28"/>
          <w:szCs w:val="28"/>
        </w:rPr>
        <w:t>)</w:t>
      </w:r>
    </w:p>
    <w:p w14:paraId="0FC41B15" w14:textId="77777777" w:rsidR="00F33F11" w:rsidRDefault="00F33F11" w:rsidP="006803F5">
      <w:pPr>
        <w:widowControl/>
        <w:wordWrap/>
        <w:autoSpaceDE/>
        <w:autoSpaceDN/>
        <w:spacing w:line="384" w:lineRule="auto"/>
        <w:rPr>
          <w:rFonts w:ascii="굴림" w:eastAsia="굴림" w:hAnsi="굴림" w:cs="굴림"/>
          <w:b/>
          <w:bCs/>
          <w:color w:val="000000"/>
          <w:sz w:val="28"/>
          <w:szCs w:val="28"/>
        </w:rPr>
      </w:pPr>
    </w:p>
    <w:p w14:paraId="714FA867" w14:textId="77777777" w:rsidR="00626194" w:rsidRPr="006803F5" w:rsidRDefault="00626194" w:rsidP="006803F5">
      <w:pPr>
        <w:widowControl/>
        <w:wordWrap/>
        <w:autoSpaceDE/>
        <w:autoSpaceDN/>
        <w:spacing w:line="384" w:lineRule="auto"/>
        <w:rPr>
          <w:rFonts w:ascii="바탕" w:eastAsia="바탕" w:hAnsi="바탕" w:cs="Times New Roman"/>
          <w:color w:val="000000"/>
        </w:rPr>
      </w:pPr>
      <w:r w:rsidRPr="006803F5">
        <w:rPr>
          <w:rFonts w:ascii="굴림" w:eastAsia="굴림" w:hAnsi="굴림" w:cs="굴림" w:hint="eastAsia"/>
          <w:b/>
          <w:bCs/>
          <w:color w:val="000000"/>
          <w:sz w:val="28"/>
          <w:szCs w:val="28"/>
        </w:rPr>
        <w:t>지도교수</w:t>
      </w:r>
      <w:r w:rsidRPr="006803F5">
        <w:rPr>
          <w:rFonts w:ascii="굴림" w:eastAsia="굴림" w:hAnsi="굴림" w:cs="굴림"/>
          <w:b/>
          <w:bCs/>
          <w:color w:val="000000"/>
          <w:sz w:val="28"/>
          <w:szCs w:val="28"/>
        </w:rPr>
        <w:t>:                         (</w:t>
      </w:r>
      <w:r w:rsidRPr="006803F5">
        <w:rPr>
          <w:rFonts w:ascii="굴림" w:eastAsia="굴림" w:hAnsi="굴림" w:cs="굴림" w:hint="eastAsia"/>
          <w:b/>
          <w:bCs/>
          <w:color w:val="000000"/>
          <w:sz w:val="28"/>
          <w:szCs w:val="28"/>
        </w:rPr>
        <w:t>지도교수사인</w:t>
      </w:r>
      <w:r w:rsidRPr="006803F5">
        <w:rPr>
          <w:rFonts w:ascii="굴림" w:eastAsia="굴림" w:hAnsi="굴림" w:cs="굴림"/>
          <w:b/>
          <w:bCs/>
          <w:color w:val="000000"/>
          <w:sz w:val="28"/>
          <w:szCs w:val="28"/>
        </w:rPr>
        <w:t>)</w:t>
      </w:r>
    </w:p>
    <w:p w14:paraId="17FC64F7" w14:textId="77777777" w:rsidR="00626194" w:rsidRPr="004B5050" w:rsidRDefault="00626194" w:rsidP="006803F5">
      <w:pPr>
        <w:widowControl/>
        <w:wordWrap/>
        <w:autoSpaceDE/>
        <w:autoSpaceDN/>
        <w:spacing w:line="384" w:lineRule="auto"/>
        <w:rPr>
          <w:rFonts w:ascii="바탕" w:eastAsia="바탕" w:hAnsi="바탕" w:cs="Times New Roman"/>
          <w:color w:val="000000"/>
        </w:rPr>
      </w:pPr>
    </w:p>
    <w:p w14:paraId="48BA20C9" w14:textId="77777777" w:rsidR="00626194" w:rsidRPr="006803F5" w:rsidRDefault="00626194" w:rsidP="006803F5">
      <w:pPr>
        <w:widowControl/>
        <w:wordWrap/>
        <w:autoSpaceDE/>
        <w:autoSpaceDN/>
        <w:spacing w:line="384" w:lineRule="auto"/>
        <w:rPr>
          <w:rFonts w:ascii="바탕" w:eastAsia="바탕" w:hAnsi="바탕" w:cs="Times New Roman"/>
          <w:color w:val="000000"/>
        </w:rPr>
      </w:pPr>
    </w:p>
    <w:p w14:paraId="27889CAF" w14:textId="77777777" w:rsidR="00626194" w:rsidRPr="006803F5" w:rsidRDefault="00626194" w:rsidP="006803F5">
      <w:pPr>
        <w:widowControl/>
        <w:wordWrap/>
        <w:autoSpaceDE/>
        <w:autoSpaceDN/>
        <w:spacing w:line="384" w:lineRule="auto"/>
        <w:rPr>
          <w:rFonts w:ascii="바탕" w:eastAsia="바탕" w:hAnsi="바탕" w:cs="Times New Roman"/>
          <w:color w:val="000000"/>
        </w:rPr>
      </w:pPr>
      <w:r w:rsidRPr="006803F5">
        <w:rPr>
          <w:rFonts w:ascii="굴림" w:eastAsia="굴림" w:hAnsi="굴림" w:cs="굴림" w:hint="eastAsia"/>
          <w:b/>
          <w:bCs/>
          <w:color w:val="000000"/>
          <w:sz w:val="28"/>
          <w:szCs w:val="28"/>
        </w:rPr>
        <w:t>제출일자</w:t>
      </w:r>
      <w:r w:rsidRPr="006803F5">
        <w:rPr>
          <w:rFonts w:ascii="굴림" w:eastAsia="굴림" w:hAnsi="굴림" w:cs="굴림"/>
          <w:b/>
          <w:bCs/>
          <w:color w:val="000000"/>
          <w:sz w:val="28"/>
          <w:szCs w:val="28"/>
        </w:rPr>
        <w:t>: 20</w:t>
      </w:r>
      <w:r w:rsidR="004847BA">
        <w:rPr>
          <w:rFonts w:ascii="굴림" w:eastAsia="굴림" w:hAnsi="굴림" w:cs="굴림"/>
          <w:b/>
          <w:bCs/>
          <w:color w:val="000000"/>
          <w:sz w:val="28"/>
          <w:szCs w:val="28"/>
        </w:rPr>
        <w:t>2</w:t>
      </w:r>
      <w:r w:rsidR="0008020A">
        <w:rPr>
          <w:rFonts w:ascii="굴림" w:eastAsia="굴림" w:hAnsi="굴림" w:cs="굴림"/>
          <w:b/>
          <w:bCs/>
          <w:color w:val="000000"/>
          <w:sz w:val="28"/>
          <w:szCs w:val="28"/>
        </w:rPr>
        <w:t>5</w:t>
      </w:r>
      <w:proofErr w:type="gramStart"/>
      <w:r w:rsidR="00A62F87">
        <w:rPr>
          <w:rFonts w:ascii="굴림" w:eastAsia="굴림" w:hAnsi="굴림" w:cs="굴림" w:hint="eastAsia"/>
          <w:b/>
          <w:bCs/>
          <w:color w:val="000000"/>
          <w:sz w:val="28"/>
          <w:szCs w:val="28"/>
        </w:rPr>
        <w:t>년</w:t>
      </w:r>
      <w:r w:rsidRPr="006803F5">
        <w:rPr>
          <w:rFonts w:ascii="굴림" w:eastAsia="굴림" w:hAnsi="굴림" w:cs="Times New Roman"/>
          <w:b/>
          <w:bCs/>
          <w:color w:val="000000"/>
          <w:sz w:val="28"/>
          <w:szCs w:val="28"/>
        </w:rPr>
        <w:t>  </w:t>
      </w:r>
      <w:r w:rsidRPr="006803F5">
        <w:rPr>
          <w:rFonts w:ascii="굴림" w:eastAsia="굴림" w:hAnsi="굴림" w:cs="굴림" w:hint="eastAsia"/>
          <w:b/>
          <w:bCs/>
          <w:color w:val="000000"/>
          <w:sz w:val="28"/>
          <w:szCs w:val="28"/>
        </w:rPr>
        <w:t>월</w:t>
      </w:r>
      <w:proofErr w:type="gramEnd"/>
      <w:r w:rsidRPr="006803F5">
        <w:rPr>
          <w:rFonts w:ascii="굴림" w:eastAsia="굴림" w:hAnsi="굴림" w:cs="Times New Roman"/>
          <w:b/>
          <w:bCs/>
          <w:color w:val="000000"/>
          <w:sz w:val="28"/>
          <w:szCs w:val="28"/>
        </w:rPr>
        <w:t>   </w:t>
      </w:r>
      <w:r w:rsidRPr="006803F5">
        <w:rPr>
          <w:rFonts w:ascii="굴림" w:eastAsia="굴림" w:hAnsi="굴림" w:cs="굴림" w:hint="eastAsia"/>
          <w:b/>
          <w:bCs/>
          <w:color w:val="000000"/>
          <w:sz w:val="28"/>
          <w:szCs w:val="28"/>
        </w:rPr>
        <w:t>일</w:t>
      </w:r>
    </w:p>
    <w:p w14:paraId="3EEF9B00" w14:textId="77777777" w:rsidR="00626194" w:rsidRPr="006803F5" w:rsidRDefault="00626194" w:rsidP="006803F5">
      <w:pPr>
        <w:widowControl/>
        <w:wordWrap/>
        <w:autoSpaceDE/>
        <w:autoSpaceDN/>
        <w:spacing w:line="384" w:lineRule="auto"/>
        <w:rPr>
          <w:rFonts w:ascii="바탕" w:eastAsia="바탕" w:hAnsi="바탕" w:cs="Times New Roman"/>
          <w:color w:val="000000"/>
          <w:kern w:val="0"/>
        </w:rPr>
      </w:pPr>
    </w:p>
    <w:p w14:paraId="091A1609" w14:textId="77777777" w:rsidR="00626194" w:rsidRPr="006803F5" w:rsidRDefault="00626194" w:rsidP="006803F5">
      <w:pPr>
        <w:widowControl/>
        <w:wordWrap/>
        <w:autoSpaceDE/>
        <w:autoSpaceDN/>
        <w:spacing w:line="384" w:lineRule="auto"/>
        <w:rPr>
          <w:rFonts w:ascii="바탕" w:eastAsia="바탕" w:hAnsi="바탕" w:cs="Times New Roman"/>
          <w:color w:val="000000"/>
          <w:kern w:val="0"/>
        </w:rPr>
      </w:pPr>
    </w:p>
    <w:p w14:paraId="48CC123D" w14:textId="77777777" w:rsidR="00626194" w:rsidRPr="006803F5" w:rsidRDefault="00626194" w:rsidP="006803F5">
      <w:pPr>
        <w:widowControl/>
        <w:wordWrap/>
        <w:autoSpaceDE/>
        <w:autoSpaceDN/>
        <w:spacing w:line="384" w:lineRule="auto"/>
        <w:rPr>
          <w:rFonts w:ascii="바탕" w:eastAsia="바탕" w:hAnsi="바탕" w:cs="Times New Roman"/>
          <w:color w:val="000000"/>
          <w:kern w:val="0"/>
        </w:rPr>
      </w:pPr>
    </w:p>
    <w:p w14:paraId="57E48620" w14:textId="77777777" w:rsidR="00626194" w:rsidRPr="006803F5" w:rsidRDefault="00626194" w:rsidP="006803F5">
      <w:pPr>
        <w:widowControl/>
        <w:wordWrap/>
        <w:autoSpaceDE/>
        <w:autoSpaceDN/>
        <w:spacing w:line="384" w:lineRule="auto"/>
        <w:rPr>
          <w:rFonts w:ascii="바탕" w:eastAsia="바탕" w:hAnsi="바탕" w:cs="Times New Roman"/>
          <w:color w:val="000000"/>
          <w:kern w:val="0"/>
        </w:rPr>
      </w:pPr>
    </w:p>
    <w:p w14:paraId="74FA5CE7" w14:textId="77777777" w:rsidR="00626194" w:rsidRPr="006803F5" w:rsidRDefault="00626194" w:rsidP="006803F5">
      <w:pPr>
        <w:widowControl/>
        <w:wordWrap/>
        <w:autoSpaceDE/>
        <w:autoSpaceDN/>
        <w:spacing w:line="384" w:lineRule="auto"/>
        <w:rPr>
          <w:rFonts w:ascii="바탕" w:eastAsia="바탕" w:hAnsi="바탕" w:cs="Times New Roman"/>
          <w:color w:val="000000"/>
          <w:kern w:val="0"/>
        </w:rPr>
      </w:pPr>
    </w:p>
    <w:p w14:paraId="43CAFD9B" w14:textId="77777777" w:rsidR="00626194" w:rsidRPr="00371A53" w:rsidRDefault="00626194" w:rsidP="006803F5">
      <w:pPr>
        <w:widowControl/>
        <w:wordWrap/>
        <w:autoSpaceDE/>
        <w:autoSpaceDN/>
        <w:spacing w:line="384" w:lineRule="auto"/>
        <w:rPr>
          <w:rFonts w:ascii="바탕" w:eastAsia="바탕" w:hAnsi="바탕" w:cs="Times New Roman"/>
          <w:b/>
          <w:color w:val="FF0000"/>
          <w:kern w:val="0"/>
          <w:sz w:val="24"/>
        </w:rPr>
      </w:pPr>
    </w:p>
    <w:p w14:paraId="5D700E88" w14:textId="77777777" w:rsidR="00371A53" w:rsidRPr="00371A53" w:rsidRDefault="00371A53" w:rsidP="006803F5">
      <w:pPr>
        <w:jc w:val="left"/>
        <w:rPr>
          <w:b/>
          <w:iCs/>
          <w:color w:val="FF0000"/>
          <w:sz w:val="22"/>
          <w:szCs w:val="18"/>
        </w:rPr>
      </w:pPr>
      <w:r w:rsidRPr="00371A53">
        <w:rPr>
          <w:rFonts w:hint="eastAsia"/>
          <w:b/>
          <w:iCs/>
          <w:color w:val="FF0000"/>
          <w:sz w:val="22"/>
          <w:szCs w:val="18"/>
        </w:rPr>
        <w:lastRenderedPageBreak/>
        <w:t>[초록양식]</w:t>
      </w:r>
    </w:p>
    <w:p w14:paraId="2EEA4E79" w14:textId="77777777" w:rsidR="00626194" w:rsidRPr="006803F5" w:rsidRDefault="00626194" w:rsidP="006803F5">
      <w:pPr>
        <w:jc w:val="left"/>
        <w:rPr>
          <w:i/>
          <w:iCs/>
          <w:sz w:val="18"/>
          <w:szCs w:val="18"/>
        </w:rPr>
      </w:pPr>
      <w:r w:rsidRPr="006803F5">
        <w:rPr>
          <w:i/>
          <w:iCs/>
          <w:sz w:val="18"/>
          <w:szCs w:val="18"/>
        </w:rPr>
        <w:t>(</w:t>
      </w:r>
      <w:proofErr w:type="spellStart"/>
      <w:r w:rsidRPr="006803F5">
        <w:rPr>
          <w:rFonts w:hint="eastAsia"/>
          <w:i/>
          <w:iCs/>
          <w:sz w:val="18"/>
          <w:szCs w:val="18"/>
        </w:rPr>
        <w:t>처음띄우기없음</w:t>
      </w:r>
      <w:proofErr w:type="spellEnd"/>
      <w:r w:rsidRPr="006803F5">
        <w:rPr>
          <w:i/>
          <w:iCs/>
          <w:sz w:val="18"/>
          <w:szCs w:val="18"/>
        </w:rPr>
        <w:t>)(</w:t>
      </w:r>
      <w:proofErr w:type="spellStart"/>
      <w:r w:rsidRPr="006803F5">
        <w:rPr>
          <w:rFonts w:hint="eastAsia"/>
          <w:i/>
          <w:iCs/>
          <w:sz w:val="18"/>
          <w:szCs w:val="18"/>
        </w:rPr>
        <w:t>용지위</w:t>
      </w:r>
      <w:proofErr w:type="spellEnd"/>
      <w:r w:rsidRPr="006803F5">
        <w:rPr>
          <w:i/>
          <w:iCs/>
          <w:sz w:val="18"/>
          <w:szCs w:val="18"/>
        </w:rPr>
        <w:t xml:space="preserve">:3cm </w:t>
      </w:r>
      <w:r w:rsidRPr="006803F5">
        <w:rPr>
          <w:rFonts w:hint="eastAsia"/>
          <w:i/>
          <w:iCs/>
          <w:sz w:val="18"/>
          <w:szCs w:val="18"/>
        </w:rPr>
        <w:t>아래</w:t>
      </w:r>
      <w:r w:rsidRPr="006803F5">
        <w:rPr>
          <w:i/>
          <w:iCs/>
          <w:sz w:val="18"/>
          <w:szCs w:val="18"/>
        </w:rPr>
        <w:t xml:space="preserve">:2.54cm </w:t>
      </w:r>
      <w:r w:rsidRPr="006803F5">
        <w:rPr>
          <w:rFonts w:hint="eastAsia"/>
          <w:i/>
          <w:iCs/>
          <w:sz w:val="18"/>
          <w:szCs w:val="18"/>
        </w:rPr>
        <w:t>왼쪽</w:t>
      </w:r>
      <w:r w:rsidRPr="006803F5">
        <w:rPr>
          <w:i/>
          <w:iCs/>
          <w:sz w:val="18"/>
          <w:szCs w:val="18"/>
        </w:rPr>
        <w:t xml:space="preserve">:2.54cm </w:t>
      </w:r>
      <w:r w:rsidRPr="006803F5">
        <w:rPr>
          <w:rFonts w:hint="eastAsia"/>
          <w:i/>
          <w:iCs/>
          <w:sz w:val="18"/>
          <w:szCs w:val="18"/>
        </w:rPr>
        <w:t>오른쪽</w:t>
      </w:r>
      <w:r w:rsidRPr="006803F5">
        <w:rPr>
          <w:i/>
          <w:iCs/>
          <w:sz w:val="18"/>
          <w:szCs w:val="18"/>
        </w:rPr>
        <w:t>:2.54cm-</w:t>
      </w:r>
      <w:r w:rsidRPr="006803F5">
        <w:rPr>
          <w:rFonts w:hint="eastAsia"/>
          <w:i/>
          <w:iCs/>
          <w:sz w:val="18"/>
          <w:szCs w:val="18"/>
        </w:rPr>
        <w:t>워드여백기본</w:t>
      </w:r>
      <w:r w:rsidRPr="006803F5">
        <w:rPr>
          <w:i/>
          <w:iCs/>
          <w:sz w:val="18"/>
          <w:szCs w:val="18"/>
        </w:rPr>
        <w:t>)</w:t>
      </w:r>
    </w:p>
    <w:p w14:paraId="6DD15457" w14:textId="77777777" w:rsidR="00626194" w:rsidRPr="006803F5" w:rsidRDefault="00626194" w:rsidP="006803F5">
      <w:pPr>
        <w:jc w:val="center"/>
        <w:rPr>
          <w:rFonts w:ascii="Times New Roman" w:hAnsi="Times New Roman" w:cs="Times New Roman"/>
          <w:b/>
          <w:bCs/>
          <w:sz w:val="32"/>
          <w:szCs w:val="32"/>
        </w:rPr>
      </w:pPr>
      <w:r w:rsidRPr="006803F5">
        <w:rPr>
          <w:rFonts w:ascii="Times New Roman" w:hAnsi="Times New Roman" w:cs="Times New Roman"/>
          <w:b/>
          <w:bCs/>
          <w:sz w:val="32"/>
          <w:szCs w:val="32"/>
        </w:rPr>
        <w:t>Improved Accuracy for the Determination of Density of</w:t>
      </w:r>
    </w:p>
    <w:p w14:paraId="129D8C63" w14:textId="77777777" w:rsidR="00626194" w:rsidRPr="006803F5" w:rsidRDefault="00626194" w:rsidP="006803F5">
      <w:pPr>
        <w:jc w:val="center"/>
        <w:rPr>
          <w:rFonts w:ascii="Times New Roman" w:hAnsi="Times New Roman" w:cs="Times New Roman"/>
          <w:b/>
          <w:bCs/>
          <w:sz w:val="32"/>
          <w:szCs w:val="32"/>
        </w:rPr>
      </w:pPr>
      <w:r w:rsidRPr="006803F5">
        <w:rPr>
          <w:rFonts w:ascii="Times New Roman" w:hAnsi="Times New Roman" w:cs="Times New Roman"/>
          <w:b/>
          <w:bCs/>
          <w:sz w:val="32"/>
          <w:szCs w:val="32"/>
        </w:rPr>
        <w:t>Polyethylene Pellets using Transmission Raman Spectroscopy</w:t>
      </w:r>
      <w:r w:rsidRPr="006803F5">
        <w:rPr>
          <w:i/>
          <w:iCs/>
        </w:rPr>
        <w:t xml:space="preserve">(fonts: Times New Romans, 16points, Bold, </w:t>
      </w:r>
      <w:r w:rsidRPr="006803F5">
        <w:rPr>
          <w:rFonts w:hint="eastAsia"/>
          <w:i/>
          <w:iCs/>
        </w:rPr>
        <w:t>가운데맞춤</w:t>
      </w:r>
      <w:r w:rsidRPr="006803F5">
        <w:rPr>
          <w:i/>
          <w:iCs/>
        </w:rPr>
        <w:t>)</w:t>
      </w:r>
    </w:p>
    <w:p w14:paraId="411F7254" w14:textId="77777777" w:rsidR="00626194" w:rsidRPr="006803F5" w:rsidRDefault="00626194" w:rsidP="006803F5">
      <w:pPr>
        <w:jc w:val="left"/>
        <w:rPr>
          <w:i/>
          <w:iCs/>
          <w:sz w:val="18"/>
          <w:szCs w:val="18"/>
        </w:rPr>
      </w:pPr>
      <w:r w:rsidRPr="006803F5">
        <w:rPr>
          <w:i/>
          <w:iCs/>
          <w:sz w:val="18"/>
          <w:szCs w:val="18"/>
        </w:rPr>
        <w:t>(1</w:t>
      </w:r>
      <w:r w:rsidRPr="006803F5">
        <w:rPr>
          <w:rFonts w:hint="eastAsia"/>
          <w:i/>
          <w:iCs/>
          <w:sz w:val="18"/>
          <w:szCs w:val="18"/>
        </w:rPr>
        <w:t>줄띄기</w:t>
      </w:r>
      <w:r w:rsidRPr="006803F5">
        <w:rPr>
          <w:i/>
          <w:iCs/>
          <w:sz w:val="18"/>
          <w:szCs w:val="18"/>
        </w:rPr>
        <w:t>)</w:t>
      </w:r>
    </w:p>
    <w:p w14:paraId="6E71DB7A" w14:textId="77777777" w:rsidR="00626194" w:rsidRPr="006803F5" w:rsidRDefault="00626194" w:rsidP="006803F5">
      <w:pPr>
        <w:jc w:val="center"/>
        <w:rPr>
          <w:rFonts w:ascii="Times New Roman" w:hAnsi="Times New Roman" w:cs="Times New Roman"/>
          <w:b/>
          <w:bCs/>
        </w:rPr>
      </w:pPr>
      <w:proofErr w:type="spellStart"/>
      <w:r w:rsidRPr="006803F5">
        <w:rPr>
          <w:rFonts w:ascii="Times New Roman" w:eastAsia="바탕" w:hAnsi="Times New Roman" w:cs="Times New Roman"/>
          <w:b/>
          <w:bCs/>
        </w:rPr>
        <w:t>Mooeung</w:t>
      </w:r>
      <w:proofErr w:type="spellEnd"/>
      <w:r w:rsidRPr="006803F5">
        <w:rPr>
          <w:rFonts w:ascii="Times New Roman" w:eastAsia="바탕" w:hAnsi="Times New Roman" w:cs="Times New Roman"/>
          <w:b/>
          <w:bCs/>
        </w:rPr>
        <w:t xml:space="preserve"> Kim</w:t>
      </w:r>
      <w:r w:rsidRPr="006803F5">
        <w:rPr>
          <w:rFonts w:ascii="Times New Roman" w:hAnsi="Times New Roman" w:cs="Times New Roman"/>
          <w:b/>
          <w:bCs/>
        </w:rPr>
        <w:t xml:space="preserve"> and </w:t>
      </w:r>
      <w:proofErr w:type="spellStart"/>
      <w:r w:rsidRPr="006803F5">
        <w:rPr>
          <w:rFonts w:ascii="Times New Roman" w:hAnsi="Times New Roman" w:cs="Times New Roman"/>
          <w:b/>
          <w:bCs/>
        </w:rPr>
        <w:t>Hoeil</w:t>
      </w:r>
      <w:proofErr w:type="spellEnd"/>
      <w:r w:rsidRPr="006803F5">
        <w:rPr>
          <w:rFonts w:ascii="Times New Roman" w:hAnsi="Times New Roman" w:cs="Times New Roman"/>
          <w:b/>
          <w:bCs/>
        </w:rPr>
        <w:t xml:space="preserve"> Chung</w:t>
      </w:r>
      <w:r w:rsidRPr="006803F5">
        <w:rPr>
          <w:b/>
          <w:bCs/>
          <w:i/>
          <w:iCs/>
        </w:rPr>
        <w:t>(</w:t>
      </w:r>
      <w:r w:rsidRPr="006803F5">
        <w:rPr>
          <w:i/>
          <w:iCs/>
        </w:rPr>
        <w:t xml:space="preserve">10poinsts, Bold, </w:t>
      </w:r>
      <w:r w:rsidRPr="006803F5">
        <w:rPr>
          <w:rFonts w:hint="eastAsia"/>
          <w:i/>
          <w:iCs/>
        </w:rPr>
        <w:t>가운데맞춤</w:t>
      </w:r>
      <w:r w:rsidRPr="006803F5">
        <w:rPr>
          <w:i/>
          <w:iCs/>
        </w:rPr>
        <w:t>, full name)</w:t>
      </w:r>
    </w:p>
    <w:p w14:paraId="20FDC4CB" w14:textId="77777777" w:rsidR="00626194" w:rsidRPr="006803F5" w:rsidRDefault="00626194" w:rsidP="006803F5">
      <w:pPr>
        <w:jc w:val="center"/>
        <w:rPr>
          <w:rFonts w:ascii="Times New Roman" w:hAnsi="Times New Roman" w:cs="Times New Roman"/>
        </w:rPr>
      </w:pPr>
      <w:r w:rsidRPr="006803F5">
        <w:rPr>
          <w:rFonts w:ascii="Times New Roman" w:hAnsi="Times New Roman" w:cs="Times New Roman"/>
        </w:rPr>
        <w:t xml:space="preserve">Analytical Spectroscopy Lab, Department of Chemistry, </w:t>
      </w:r>
      <w:proofErr w:type="spellStart"/>
      <w:r w:rsidRPr="006803F5">
        <w:rPr>
          <w:rFonts w:ascii="Times New Roman" w:hAnsi="Times New Roman" w:cs="Times New Roman"/>
        </w:rPr>
        <w:t>Hanyang</w:t>
      </w:r>
      <w:proofErr w:type="spellEnd"/>
      <w:r w:rsidRPr="006803F5">
        <w:rPr>
          <w:rFonts w:ascii="Times New Roman" w:hAnsi="Times New Roman" w:cs="Times New Roman"/>
        </w:rPr>
        <w:t xml:space="preserve"> University, Seoul</w:t>
      </w:r>
    </w:p>
    <w:p w14:paraId="427361C2" w14:textId="77777777" w:rsidR="00626194" w:rsidRPr="006803F5" w:rsidRDefault="00626194" w:rsidP="006803F5">
      <w:pPr>
        <w:jc w:val="center"/>
        <w:rPr>
          <w:rFonts w:ascii="Times New Roman" w:hAnsi="Times New Roman" w:cs="Times New Roman"/>
        </w:rPr>
      </w:pPr>
      <w:r w:rsidRPr="006803F5">
        <w:rPr>
          <w:rFonts w:ascii="Times New Roman" w:hAnsi="Times New Roman" w:cs="Times New Roman"/>
        </w:rPr>
        <w:t xml:space="preserve">E-mail: hoeil@hanyang.ac.kr </w:t>
      </w:r>
      <w:r w:rsidRPr="006803F5">
        <w:rPr>
          <w:i/>
          <w:iCs/>
        </w:rPr>
        <w:t xml:space="preserve">(10points, </w:t>
      </w:r>
      <w:r w:rsidRPr="006803F5">
        <w:rPr>
          <w:rFonts w:hint="eastAsia"/>
          <w:i/>
          <w:iCs/>
        </w:rPr>
        <w:t>가운데맞춤</w:t>
      </w:r>
      <w:r w:rsidRPr="006803F5">
        <w:rPr>
          <w:i/>
          <w:iCs/>
        </w:rPr>
        <w:t>)</w:t>
      </w:r>
    </w:p>
    <w:p w14:paraId="5F7A2A4A" w14:textId="77777777" w:rsidR="00626194" w:rsidRPr="006803F5" w:rsidRDefault="00626194" w:rsidP="006803F5">
      <w:pPr>
        <w:rPr>
          <w:i/>
          <w:iCs/>
          <w:sz w:val="18"/>
          <w:szCs w:val="18"/>
        </w:rPr>
      </w:pPr>
      <w:r w:rsidRPr="006803F5">
        <w:rPr>
          <w:i/>
          <w:iCs/>
          <w:sz w:val="18"/>
          <w:szCs w:val="18"/>
        </w:rPr>
        <w:t>(1</w:t>
      </w:r>
      <w:r w:rsidRPr="006803F5">
        <w:rPr>
          <w:rFonts w:hint="eastAsia"/>
          <w:i/>
          <w:iCs/>
          <w:sz w:val="18"/>
          <w:szCs w:val="18"/>
        </w:rPr>
        <w:t>줄띄기</w:t>
      </w:r>
      <w:r w:rsidRPr="006803F5">
        <w:rPr>
          <w:i/>
          <w:iCs/>
          <w:sz w:val="18"/>
          <w:szCs w:val="18"/>
        </w:rPr>
        <w:t>)</w:t>
      </w:r>
    </w:p>
    <w:p w14:paraId="6CB5386A" w14:textId="77777777" w:rsidR="00626194" w:rsidRPr="006803F5" w:rsidRDefault="00626194" w:rsidP="006803F5">
      <w:pPr>
        <w:rPr>
          <w:rFonts w:ascii="Times New Roman" w:hAnsi="Times New Roman" w:cs="Times New Roman"/>
          <w:b/>
          <w:bCs/>
        </w:rPr>
      </w:pPr>
      <w:r w:rsidRPr="006803F5">
        <w:rPr>
          <w:rFonts w:ascii="Times New Roman" w:hAnsi="Times New Roman" w:cs="Times New Roman"/>
          <w:b/>
          <w:bCs/>
        </w:rPr>
        <w:t xml:space="preserve">[Introduction] </w:t>
      </w:r>
      <w:r w:rsidRPr="006803F5">
        <w:rPr>
          <w:i/>
          <w:iCs/>
        </w:rPr>
        <w:t xml:space="preserve">(10points, Bold, </w:t>
      </w:r>
      <w:r w:rsidRPr="006803F5">
        <w:rPr>
          <w:rFonts w:hint="eastAsia"/>
          <w:i/>
          <w:iCs/>
        </w:rPr>
        <w:t>왼쪽맞춤</w:t>
      </w:r>
      <w:r w:rsidRPr="006803F5">
        <w:rPr>
          <w:i/>
          <w:iCs/>
        </w:rPr>
        <w:t>)</w:t>
      </w:r>
    </w:p>
    <w:p w14:paraId="7F422B0C" w14:textId="77777777" w:rsidR="00626194" w:rsidRPr="006803F5" w:rsidRDefault="00626194" w:rsidP="00F2778F">
      <w:pPr>
        <w:ind w:firstLineChars="50" w:firstLine="100"/>
        <w:rPr>
          <w:rFonts w:ascii="Times New Roman" w:hAnsi="Times New Roman" w:cs="Times New Roman"/>
        </w:rPr>
      </w:pPr>
      <w:r w:rsidRPr="006803F5">
        <w:rPr>
          <w:rFonts w:ascii="Times New Roman" w:hAnsi="Times New Roman" w:cs="Times New Roman"/>
        </w:rPr>
        <w:t>(</w:t>
      </w:r>
      <w:r w:rsidRPr="006803F5">
        <w:rPr>
          <w:rFonts w:ascii="Times New Roman" w:hAnsi="Times New Roman" w:cs="Times New Roman"/>
          <w:i/>
          <w:iCs/>
        </w:rPr>
        <w:t xml:space="preserve">10points, </w:t>
      </w:r>
      <w:r w:rsidRPr="006803F5">
        <w:rPr>
          <w:rFonts w:ascii="Times New Roman" w:hAnsi="Times New Roman" w:hint="eastAsia"/>
          <w:i/>
          <w:iCs/>
        </w:rPr>
        <w:t>좌우맞춤</w:t>
      </w:r>
      <w:r w:rsidRPr="006803F5">
        <w:rPr>
          <w:rFonts w:ascii="Times New Roman" w:hAnsi="Times New Roman" w:cs="Times New Roman"/>
          <w:i/>
          <w:iCs/>
        </w:rPr>
        <w:t xml:space="preserve">, </w:t>
      </w:r>
      <w:proofErr w:type="spellStart"/>
      <w:r w:rsidRPr="006803F5">
        <w:rPr>
          <w:rFonts w:ascii="Times New Roman" w:hAnsi="Times New Roman" w:hint="eastAsia"/>
          <w:i/>
          <w:iCs/>
        </w:rPr>
        <w:t>첫칸띄기</w:t>
      </w:r>
      <w:proofErr w:type="spellEnd"/>
      <w:r w:rsidRPr="006803F5">
        <w:rPr>
          <w:rFonts w:ascii="Times New Roman" w:hAnsi="Times New Roman" w:cs="Times New Roman"/>
        </w:rPr>
        <w:t>)Recently, transmission Raman spectroscopy has been proposed as an alternative to conventional back-scattering mode for Raman spectral collection. Transmission Raman measurement is based on the collection of Raman signal at the opposition side of the laser illumination, so Raman spectra representing bulk content of samples can be acquired. To demonstrate analytical potential of transmission Raman for bulk analysis of solid sample, we have attempted to determine the density of measuring the density of polyethylene (PE) pellets. WAI scheme was based on back-scattering Raman collection and capable of simultaneously illuminating laser beam into large area (28.3 mm</w:t>
      </w:r>
      <w:r w:rsidRPr="006803F5">
        <w:rPr>
          <w:rFonts w:ascii="Times New Roman" w:hAnsi="Times New Roman" w:cs="Times New Roman"/>
          <w:vertAlign w:val="superscript"/>
        </w:rPr>
        <w:t>2</w:t>
      </w:r>
      <w:r w:rsidRPr="006803F5">
        <w:rPr>
          <w:rFonts w:ascii="Times New Roman" w:hAnsi="Times New Roman" w:cs="Times New Roman"/>
        </w:rPr>
        <w:t>) to cover wide sample volume. In this study, the PE pellets packed in a glass container (</w:t>
      </w:r>
      <w:proofErr w:type="gramStart"/>
      <w:r w:rsidRPr="006803F5">
        <w:rPr>
          <w:rFonts w:ascii="Times New Roman" w:hAnsi="Times New Roman" w:cs="Times New Roman"/>
        </w:rPr>
        <w:t>pathlength :</w:t>
      </w:r>
      <w:proofErr w:type="gramEnd"/>
      <w:r w:rsidRPr="006803F5">
        <w:rPr>
          <w:rFonts w:ascii="Times New Roman" w:hAnsi="Times New Roman" w:cs="Times New Roman"/>
        </w:rPr>
        <w:t xml:space="preserve"> 4 cm) were directly measured using transmission Raman scheme and the resulting spectra were compared to those obtained by the WAI scheme. Then, the density of PE pellets was determined using partial least squares (PLS) regression and the resulting accuracy was also compared with that from back-scattering measurement. Although property of a given single polymer pellet can be regarded as homogeneous in general, there is also possibility of minor inhomogeneity especially between outside and inside of a pellet. To examine the dissimilarity among the sample spectra collected by either back-scattering and transmission mode, we used sample-sample 2D correlation analysis, proving information on the similarity or dissimilarity among samples. Finally, to experimentally confirm the possible inhomogeneity of PE pellet, Raman mapping was performed across surface of half-cut pellet using a microscope and the collected spectra were carefully examined whether these were identical or varying with a tendency. </w:t>
      </w:r>
    </w:p>
    <w:p w14:paraId="287A64F8" w14:textId="77777777" w:rsidR="00626194" w:rsidRPr="006803F5" w:rsidRDefault="00626194" w:rsidP="006803F5">
      <w:pPr>
        <w:rPr>
          <w:rFonts w:ascii="Times New Roman" w:hAnsi="Times New Roman" w:cs="Times New Roman"/>
        </w:rPr>
      </w:pPr>
    </w:p>
    <w:p w14:paraId="7A805070" w14:textId="77777777" w:rsidR="00626194" w:rsidRPr="006803F5" w:rsidRDefault="00626194" w:rsidP="006803F5">
      <w:pPr>
        <w:rPr>
          <w:rFonts w:ascii="Times New Roman" w:hAnsi="Times New Roman" w:cs="Times New Roman"/>
          <w:b/>
          <w:bCs/>
        </w:rPr>
      </w:pPr>
      <w:r w:rsidRPr="006803F5">
        <w:rPr>
          <w:rFonts w:ascii="Times New Roman" w:hAnsi="Times New Roman" w:cs="Times New Roman"/>
          <w:b/>
          <w:bCs/>
        </w:rPr>
        <w:t>[</w:t>
      </w:r>
      <w:r w:rsidR="00157477">
        <w:rPr>
          <w:rFonts w:ascii="Times New Roman" w:hAnsi="Times New Roman" w:cs="Times New Roman" w:hint="eastAsia"/>
          <w:b/>
          <w:bCs/>
        </w:rPr>
        <w:t>Experiments</w:t>
      </w:r>
      <w:r w:rsidRPr="006803F5">
        <w:rPr>
          <w:rFonts w:ascii="Times New Roman" w:hAnsi="Times New Roman" w:cs="Times New Roman"/>
          <w:b/>
          <w:bCs/>
        </w:rPr>
        <w:t>]</w:t>
      </w:r>
    </w:p>
    <w:p w14:paraId="279ACA6E" w14:textId="77777777" w:rsidR="00626194" w:rsidRDefault="00626194" w:rsidP="00F2778F">
      <w:pPr>
        <w:ind w:firstLineChars="50" w:firstLine="100"/>
        <w:rPr>
          <w:rFonts w:ascii="Times New Roman" w:hAnsi="Times New Roman" w:cs="Times New Roman"/>
        </w:rPr>
      </w:pPr>
      <w:r w:rsidRPr="006803F5">
        <w:rPr>
          <w:rFonts w:ascii="Times New Roman" w:hAnsi="Times New Roman" w:cs="Times New Roman"/>
        </w:rPr>
        <w:t>The 25 polyethylene pellets were used. The densities of samples ranged from 0.918 to 0.959 g</w:t>
      </w:r>
      <w:r w:rsidRPr="006803F5">
        <w:rPr>
          <w:rFonts w:ascii="Times New Roman" w:hAnsi="Times New Roman" w:cs="Times New Roman"/>
          <w:sz w:val="14"/>
          <w:szCs w:val="14"/>
        </w:rPr>
        <w:t>•</w:t>
      </w:r>
      <w:r w:rsidRPr="006803F5">
        <w:rPr>
          <w:rFonts w:ascii="Times New Roman" w:hAnsi="Times New Roman" w:cs="Times New Roman"/>
        </w:rPr>
        <w:t>cm</w:t>
      </w:r>
      <w:r w:rsidRPr="006803F5">
        <w:rPr>
          <w:rFonts w:ascii="Times New Roman" w:hAnsi="Times New Roman" w:cs="Times New Roman"/>
          <w:vertAlign w:val="superscript"/>
        </w:rPr>
        <w:t>-3</w:t>
      </w:r>
      <w:r w:rsidRPr="006803F5">
        <w:rPr>
          <w:rFonts w:ascii="Times New Roman" w:hAnsi="Times New Roman" w:cs="Times New Roman"/>
        </w:rPr>
        <w:t xml:space="preserve">. Generally, the lower density pellets have more disk-like shape with a larger diameter (~5-6 mm), while the higher density pellets </w:t>
      </w:r>
      <w:proofErr w:type="gramStart"/>
      <w:r w:rsidRPr="006803F5">
        <w:rPr>
          <w:rFonts w:ascii="Times New Roman" w:hAnsi="Times New Roman" w:cs="Times New Roman"/>
        </w:rPr>
        <w:t>becomes</w:t>
      </w:r>
      <w:proofErr w:type="gramEnd"/>
      <w:r w:rsidRPr="006803F5">
        <w:rPr>
          <w:rFonts w:ascii="Times New Roman" w:hAnsi="Times New Roman" w:cs="Times New Roman"/>
        </w:rPr>
        <w:t xml:space="preserve"> more spherical with a smaller diameter (~4-5 mm). Raman spectra were collected by directly illuminating 785 nm diode laser toward 40 mm-diameter glass vial contained PE pellets. Raman scattering was collected at the opposite side of the laser illumination using a wide area illumination (WAI) scheme (</w:t>
      </w:r>
      <w:proofErr w:type="spellStart"/>
      <w:r w:rsidRPr="006803F5">
        <w:rPr>
          <w:rFonts w:ascii="Times New Roman" w:hAnsi="Times New Roman" w:cs="Times New Roman"/>
        </w:rPr>
        <w:t>PhAT</w:t>
      </w:r>
      <w:proofErr w:type="spellEnd"/>
      <w:r w:rsidRPr="006803F5">
        <w:rPr>
          <w:rFonts w:ascii="Times New Roman" w:hAnsi="Times New Roman" w:cs="Times New Roman"/>
        </w:rPr>
        <w:t xml:space="preserve"> system, Kaiser Optical Inc., Ann Arbor, MI, USA), which was used to collected back-scattered Raman scattering of the samples. Transmission Raman spectra were collected with an exposure time of 4 s for 50 scans and the resolution of collected spectra was 4 cm</w:t>
      </w:r>
      <w:r w:rsidRPr="006803F5">
        <w:rPr>
          <w:rFonts w:ascii="Times New Roman" w:hAnsi="Times New Roman" w:cs="Times New Roman"/>
          <w:vertAlign w:val="superscript"/>
        </w:rPr>
        <w:t>-1</w:t>
      </w:r>
      <w:r w:rsidRPr="006803F5">
        <w:rPr>
          <w:rFonts w:ascii="Times New Roman" w:hAnsi="Times New Roman" w:cs="Times New Roman"/>
        </w:rPr>
        <w:t>. Triplicate spectra were collected for each sample. Before collecting each spectrum, the sample vial was shaken vigorously to redistribute the pellets, thereby ensuring a random pellet packing for each measurement. For Raman mapping of a pellet sample (density: 0.961 g</w:t>
      </w:r>
      <w:r w:rsidRPr="006803F5">
        <w:rPr>
          <w:rFonts w:ascii="Times New Roman" w:hAnsi="Times New Roman" w:cs="Times New Roman"/>
          <w:sz w:val="14"/>
          <w:szCs w:val="14"/>
        </w:rPr>
        <w:t>•</w:t>
      </w:r>
      <w:r w:rsidRPr="006803F5">
        <w:rPr>
          <w:rFonts w:ascii="Times New Roman" w:hAnsi="Times New Roman" w:cs="Times New Roman"/>
        </w:rPr>
        <w:t>cm</w:t>
      </w:r>
      <w:r w:rsidRPr="006803F5">
        <w:rPr>
          <w:rFonts w:ascii="Times New Roman" w:hAnsi="Times New Roman" w:cs="Times New Roman"/>
          <w:vertAlign w:val="superscript"/>
        </w:rPr>
        <w:t>-3</w:t>
      </w:r>
      <w:r w:rsidRPr="006803F5">
        <w:rPr>
          <w:rFonts w:ascii="Times New Roman" w:hAnsi="Times New Roman" w:cs="Times New Roman"/>
        </w:rPr>
        <w:t>), it was initially cut into half and then Raman spectra were collected across surface of cut-pellet using a dispersive Raman microscope (Kaiser Optical Inc.) equipped with a diode laser (</w:t>
      </w:r>
      <w:proofErr w:type="spellStart"/>
      <w:r w:rsidRPr="006803F5">
        <w:rPr>
          <w:rFonts w:ascii="Times New Roman" w:hAnsi="Times New Roman" w:cs="Times New Roman"/>
        </w:rPr>
        <w:t>λ</w:t>
      </w:r>
      <w:r w:rsidRPr="006803F5">
        <w:rPr>
          <w:rFonts w:ascii="Times New Roman" w:hAnsi="Times New Roman" w:cs="Times New Roman"/>
          <w:vertAlign w:val="subscript"/>
        </w:rPr>
        <w:t>ex</w:t>
      </w:r>
      <w:proofErr w:type="spellEnd"/>
      <w:r w:rsidRPr="006803F5">
        <w:rPr>
          <w:rFonts w:ascii="Times New Roman" w:hAnsi="Times New Roman" w:cs="Times New Roman"/>
        </w:rPr>
        <w:t xml:space="preserve"> = 785 nm) and a thermoelectrically cooled (-40</w:t>
      </w:r>
      <w:r w:rsidRPr="006803F5">
        <w:rPr>
          <w:rFonts w:ascii="Times New Roman" w:hAnsi="Times New Roman" w:cs="Times New Roman"/>
          <w:vertAlign w:val="superscript"/>
        </w:rPr>
        <w:t>o</w:t>
      </w:r>
      <w:r w:rsidRPr="006803F5">
        <w:rPr>
          <w:rFonts w:ascii="Times New Roman" w:hAnsi="Times New Roman" w:cs="Times New Roman"/>
        </w:rPr>
        <w:t>C) CCD detector. The sample was positioned on a microscope stage and the laser beam was focused using an objective lens (10×/0.25 Numerical Aperture) to collect Raman spectra with a resolution of 4 cm</w:t>
      </w:r>
      <w:r w:rsidRPr="006803F5">
        <w:rPr>
          <w:rFonts w:ascii="Times New Roman" w:hAnsi="Times New Roman" w:cs="Times New Roman"/>
          <w:vertAlign w:val="superscript"/>
        </w:rPr>
        <w:t>-1</w:t>
      </w:r>
      <w:r w:rsidRPr="006803F5">
        <w:rPr>
          <w:rFonts w:ascii="Times New Roman" w:hAnsi="Times New Roman" w:cs="Times New Roman"/>
        </w:rPr>
        <w:t xml:space="preserve">. </w:t>
      </w:r>
    </w:p>
    <w:p w14:paraId="7854AD9B" w14:textId="77777777" w:rsidR="00626194" w:rsidRPr="00460ABC" w:rsidRDefault="00626194" w:rsidP="00F2778F">
      <w:pPr>
        <w:ind w:firstLineChars="50" w:firstLine="100"/>
        <w:rPr>
          <w:rFonts w:ascii="Times New Roman" w:hAnsi="Times New Roman" w:cs="Times New Roman"/>
        </w:rPr>
      </w:pP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566"/>
        <w:gridCol w:w="4566"/>
      </w:tblGrid>
      <w:tr w:rsidR="00626194" w:rsidRPr="000139D3" w14:paraId="38DF1EC5" w14:textId="77777777">
        <w:tc>
          <w:tcPr>
            <w:tcW w:w="4612" w:type="dxa"/>
            <w:tcBorders>
              <w:top w:val="nil"/>
              <w:left w:val="nil"/>
              <w:bottom w:val="nil"/>
              <w:right w:val="nil"/>
            </w:tcBorders>
          </w:tcPr>
          <w:p w14:paraId="639516BB" w14:textId="77777777" w:rsidR="00626194" w:rsidRPr="000139D3" w:rsidRDefault="00B05CBD" w:rsidP="007677E7">
            <w:pPr>
              <w:rPr>
                <w:rFonts w:ascii="Times New Roman" w:hAnsi="Times New Roman" w:cs="Times New Roman"/>
              </w:rPr>
            </w:pPr>
            <w:r>
              <w:rPr>
                <w:noProof/>
              </w:rPr>
              <w:lastRenderedPageBreak/>
              <w:drawing>
                <wp:anchor distT="0" distB="0" distL="114300" distR="114300" simplePos="0" relativeHeight="251657216" behindDoc="0" locked="0" layoutInCell="1" allowOverlap="1" wp14:anchorId="41CDA99F" wp14:editId="09F120FE">
                  <wp:simplePos x="0" y="0"/>
                  <wp:positionH relativeFrom="column">
                    <wp:posOffset>85725</wp:posOffset>
                  </wp:positionH>
                  <wp:positionV relativeFrom="paragraph">
                    <wp:posOffset>27940</wp:posOffset>
                  </wp:positionV>
                  <wp:extent cx="2519680" cy="1981200"/>
                  <wp:effectExtent l="19050" t="0" r="0" b="0"/>
                  <wp:wrapSquare wrapText="bothSides"/>
                  <wp:docPr id="4" name="그림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그림 1"/>
                          <pic:cNvPicPr>
                            <a:picLocks noChangeAspect="1" noChangeArrowheads="1"/>
                          </pic:cNvPicPr>
                        </pic:nvPicPr>
                        <pic:blipFill>
                          <a:blip r:embed="rId7"/>
                          <a:srcRect/>
                          <a:stretch>
                            <a:fillRect/>
                          </a:stretch>
                        </pic:blipFill>
                        <pic:spPr bwMode="auto">
                          <a:xfrm>
                            <a:off x="0" y="0"/>
                            <a:ext cx="2519680" cy="1981200"/>
                          </a:xfrm>
                          <a:prstGeom prst="rect">
                            <a:avLst/>
                          </a:prstGeom>
                          <a:noFill/>
                        </pic:spPr>
                      </pic:pic>
                    </a:graphicData>
                  </a:graphic>
                </wp:anchor>
              </w:drawing>
            </w:r>
          </w:p>
        </w:tc>
        <w:tc>
          <w:tcPr>
            <w:tcW w:w="4612" w:type="dxa"/>
            <w:tcBorders>
              <w:top w:val="nil"/>
              <w:left w:val="nil"/>
              <w:bottom w:val="nil"/>
              <w:right w:val="nil"/>
            </w:tcBorders>
          </w:tcPr>
          <w:p w14:paraId="6995F4D9" w14:textId="77777777" w:rsidR="00626194" w:rsidRPr="000139D3" w:rsidRDefault="00B05CBD" w:rsidP="000139D3">
            <w:pPr>
              <w:jc w:val="center"/>
              <w:rPr>
                <w:rFonts w:ascii="Times New Roman" w:hAnsi="Times New Roman" w:cs="Times New Roman"/>
              </w:rPr>
            </w:pPr>
            <w:r>
              <w:rPr>
                <w:noProof/>
              </w:rPr>
              <w:drawing>
                <wp:anchor distT="0" distB="0" distL="114300" distR="114300" simplePos="0" relativeHeight="251658240" behindDoc="0" locked="0" layoutInCell="1" allowOverlap="1" wp14:anchorId="028B56CA" wp14:editId="368D44CC">
                  <wp:simplePos x="0" y="0"/>
                  <wp:positionH relativeFrom="column">
                    <wp:posOffset>100330</wp:posOffset>
                  </wp:positionH>
                  <wp:positionV relativeFrom="paragraph">
                    <wp:posOffset>27940</wp:posOffset>
                  </wp:positionV>
                  <wp:extent cx="2524125" cy="1981200"/>
                  <wp:effectExtent l="19050" t="0" r="9525" b="0"/>
                  <wp:wrapSquare wrapText="bothSides"/>
                  <wp:docPr id="3" name="그림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그림 2"/>
                          <pic:cNvPicPr>
                            <a:picLocks noChangeAspect="1" noChangeArrowheads="1"/>
                          </pic:cNvPicPr>
                        </pic:nvPicPr>
                        <pic:blipFill>
                          <a:blip r:embed="rId8"/>
                          <a:srcRect/>
                          <a:stretch>
                            <a:fillRect/>
                          </a:stretch>
                        </pic:blipFill>
                        <pic:spPr bwMode="auto">
                          <a:xfrm>
                            <a:off x="0" y="0"/>
                            <a:ext cx="2524125" cy="1981200"/>
                          </a:xfrm>
                          <a:prstGeom prst="rect">
                            <a:avLst/>
                          </a:prstGeom>
                          <a:noFill/>
                        </pic:spPr>
                      </pic:pic>
                    </a:graphicData>
                  </a:graphic>
                </wp:anchor>
              </w:drawing>
            </w:r>
          </w:p>
        </w:tc>
      </w:tr>
      <w:tr w:rsidR="00626194" w:rsidRPr="000139D3" w14:paraId="055FBEEC" w14:textId="77777777">
        <w:tc>
          <w:tcPr>
            <w:tcW w:w="9224" w:type="dxa"/>
            <w:gridSpan w:val="2"/>
            <w:tcBorders>
              <w:top w:val="nil"/>
              <w:left w:val="nil"/>
              <w:bottom w:val="nil"/>
              <w:right w:val="nil"/>
            </w:tcBorders>
          </w:tcPr>
          <w:p w14:paraId="62AC41A8" w14:textId="77777777" w:rsidR="00626194" w:rsidRPr="000139D3" w:rsidRDefault="00626194" w:rsidP="000139D3">
            <w:pPr>
              <w:jc w:val="center"/>
              <w:rPr>
                <w:rFonts w:ascii="Times New Roman" w:hAnsi="Times New Roman" w:cs="Times New Roman"/>
              </w:rPr>
            </w:pPr>
            <w:r w:rsidRPr="000139D3">
              <w:rPr>
                <w:rFonts w:ascii="Times New Roman" w:hAnsi="Times New Roman" w:cs="Times New Roman"/>
              </w:rPr>
              <w:t>Figure 1. Raman spectra of Back-scattering (a) and Transmission (b) mode</w:t>
            </w:r>
          </w:p>
        </w:tc>
      </w:tr>
      <w:tr w:rsidR="00626194" w:rsidRPr="000139D3" w14:paraId="547BC027" w14:textId="7777777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4612" w:type="dxa"/>
            <w:tcBorders>
              <w:top w:val="nil"/>
              <w:left w:val="nil"/>
              <w:bottom w:val="nil"/>
              <w:right w:val="nil"/>
            </w:tcBorders>
          </w:tcPr>
          <w:p w14:paraId="452C24FF" w14:textId="77777777" w:rsidR="00626194" w:rsidRPr="000139D3" w:rsidRDefault="00B05CBD" w:rsidP="007677E7">
            <w:pPr>
              <w:rPr>
                <w:rFonts w:ascii="Times New Roman" w:hAnsi="Times New Roman" w:cs="Times New Roman"/>
              </w:rPr>
            </w:pPr>
            <w:r>
              <w:rPr>
                <w:rFonts w:ascii="Times New Roman" w:hAnsi="Times New Roman" w:cs="Times New Roman"/>
                <w:noProof/>
              </w:rPr>
              <w:drawing>
                <wp:inline distT="0" distB="0" distL="0" distR="0" wp14:anchorId="64950F8A" wp14:editId="45821246">
                  <wp:extent cx="2524760" cy="1965325"/>
                  <wp:effectExtent l="19050" t="0" r="8890" b="0"/>
                  <wp:docPr id="1" name="그림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그림 3"/>
                          <pic:cNvPicPr>
                            <a:picLocks noChangeAspect="1" noChangeArrowheads="1"/>
                          </pic:cNvPicPr>
                        </pic:nvPicPr>
                        <pic:blipFill>
                          <a:blip r:embed="rId9"/>
                          <a:srcRect/>
                          <a:stretch>
                            <a:fillRect/>
                          </a:stretch>
                        </pic:blipFill>
                        <pic:spPr bwMode="auto">
                          <a:xfrm>
                            <a:off x="0" y="0"/>
                            <a:ext cx="2524760" cy="1965325"/>
                          </a:xfrm>
                          <a:prstGeom prst="rect">
                            <a:avLst/>
                          </a:prstGeom>
                          <a:noFill/>
                          <a:ln w="9525">
                            <a:noFill/>
                            <a:miter lim="800000"/>
                            <a:headEnd/>
                            <a:tailEnd/>
                          </a:ln>
                        </pic:spPr>
                      </pic:pic>
                    </a:graphicData>
                  </a:graphic>
                </wp:inline>
              </w:drawing>
            </w:r>
          </w:p>
        </w:tc>
        <w:tc>
          <w:tcPr>
            <w:tcW w:w="4612" w:type="dxa"/>
            <w:tcBorders>
              <w:top w:val="nil"/>
              <w:left w:val="nil"/>
              <w:bottom w:val="nil"/>
              <w:right w:val="nil"/>
            </w:tcBorders>
          </w:tcPr>
          <w:p w14:paraId="49942C7E" w14:textId="77777777" w:rsidR="00626194" w:rsidRPr="000139D3" w:rsidRDefault="00B05CBD" w:rsidP="007677E7">
            <w:pPr>
              <w:rPr>
                <w:rFonts w:ascii="Times New Roman" w:hAnsi="Times New Roman" w:cs="Times New Roman"/>
              </w:rPr>
            </w:pPr>
            <w:r>
              <w:rPr>
                <w:rFonts w:ascii="Times New Roman" w:hAnsi="Times New Roman" w:cs="Times New Roman"/>
                <w:noProof/>
              </w:rPr>
              <w:drawing>
                <wp:inline distT="0" distB="0" distL="0" distR="0" wp14:anchorId="2A03EBE9" wp14:editId="737E135F">
                  <wp:extent cx="2504440" cy="1938020"/>
                  <wp:effectExtent l="19050" t="0" r="0" b="0"/>
                  <wp:docPr id="2" name="그림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그림 1"/>
                          <pic:cNvPicPr>
                            <a:picLocks noChangeAspect="1" noChangeArrowheads="1"/>
                          </pic:cNvPicPr>
                        </pic:nvPicPr>
                        <pic:blipFill>
                          <a:blip r:embed="rId10"/>
                          <a:srcRect/>
                          <a:stretch>
                            <a:fillRect/>
                          </a:stretch>
                        </pic:blipFill>
                        <pic:spPr bwMode="auto">
                          <a:xfrm>
                            <a:off x="0" y="0"/>
                            <a:ext cx="2504440" cy="1938020"/>
                          </a:xfrm>
                          <a:prstGeom prst="rect">
                            <a:avLst/>
                          </a:prstGeom>
                          <a:noFill/>
                          <a:ln w="9525">
                            <a:noFill/>
                            <a:miter lim="800000"/>
                            <a:headEnd/>
                            <a:tailEnd/>
                          </a:ln>
                        </pic:spPr>
                      </pic:pic>
                    </a:graphicData>
                  </a:graphic>
                </wp:inline>
              </w:drawing>
            </w:r>
          </w:p>
        </w:tc>
      </w:tr>
      <w:tr w:rsidR="00626194" w:rsidRPr="000139D3" w14:paraId="4E6D30C8" w14:textId="7777777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4612" w:type="dxa"/>
            <w:tcBorders>
              <w:top w:val="nil"/>
              <w:left w:val="nil"/>
              <w:bottom w:val="nil"/>
              <w:right w:val="nil"/>
            </w:tcBorders>
          </w:tcPr>
          <w:p w14:paraId="2A8784F7" w14:textId="77777777" w:rsidR="00626194" w:rsidRPr="000139D3" w:rsidRDefault="00626194" w:rsidP="007677E7">
            <w:pPr>
              <w:rPr>
                <w:rFonts w:ascii="Times New Roman" w:hAnsi="Times New Roman" w:cs="Times New Roman"/>
              </w:rPr>
            </w:pPr>
            <w:r w:rsidRPr="000139D3">
              <w:rPr>
                <w:rFonts w:ascii="Times New Roman" w:hAnsi="Times New Roman" w:cs="Times New Roman"/>
              </w:rPr>
              <w:t xml:space="preserve">Figure 2. </w:t>
            </w:r>
            <w:r w:rsidRPr="000139D3">
              <w:rPr>
                <w:rFonts w:ascii="Times New Roman" w:eastAsia="바탕" w:hAnsi="Times New Roman" w:cs="Times New Roman"/>
                <w:color w:val="000000"/>
              </w:rPr>
              <w:t>Variation of first score across the map line for high density PE pellet</w:t>
            </w:r>
          </w:p>
        </w:tc>
        <w:tc>
          <w:tcPr>
            <w:tcW w:w="4612" w:type="dxa"/>
            <w:tcBorders>
              <w:top w:val="nil"/>
              <w:left w:val="nil"/>
              <w:bottom w:val="nil"/>
              <w:right w:val="nil"/>
            </w:tcBorders>
          </w:tcPr>
          <w:p w14:paraId="2C04C7AE" w14:textId="77777777" w:rsidR="00626194" w:rsidRPr="000139D3" w:rsidRDefault="00626194" w:rsidP="007677E7">
            <w:pPr>
              <w:rPr>
                <w:rFonts w:ascii="Times New Roman" w:hAnsi="Times New Roman" w:cs="Times New Roman"/>
              </w:rPr>
            </w:pPr>
            <w:r w:rsidRPr="000139D3">
              <w:rPr>
                <w:rFonts w:ascii="Times New Roman" w:hAnsi="Times New Roman" w:cs="Times New Roman"/>
              </w:rPr>
              <w:t xml:space="preserve">Figure 3. </w:t>
            </w:r>
            <w:r w:rsidRPr="000139D3">
              <w:rPr>
                <w:rFonts w:ascii="Times New Roman" w:eastAsia="바탕" w:hAnsi="Times New Roman" w:cs="Times New Roman"/>
                <w:color w:val="000000"/>
              </w:rPr>
              <w:t>Auto-power spectra of back-scattering and transmission mode</w:t>
            </w:r>
          </w:p>
        </w:tc>
      </w:tr>
    </w:tbl>
    <w:p w14:paraId="4DF548F0" w14:textId="77777777" w:rsidR="00626194" w:rsidRPr="006803F5" w:rsidRDefault="00626194" w:rsidP="006803F5">
      <w:pPr>
        <w:rPr>
          <w:rFonts w:ascii="Times New Roman" w:hAnsi="Times New Roman" w:cs="Times New Roman"/>
          <w:b/>
          <w:bCs/>
        </w:rPr>
      </w:pPr>
    </w:p>
    <w:p w14:paraId="55FC08AF" w14:textId="77777777" w:rsidR="00626194" w:rsidRPr="006803F5" w:rsidRDefault="00626194" w:rsidP="006803F5">
      <w:pPr>
        <w:rPr>
          <w:rFonts w:ascii="Times New Roman" w:hAnsi="Times New Roman" w:cs="Times New Roman"/>
          <w:b/>
          <w:bCs/>
        </w:rPr>
      </w:pPr>
      <w:r w:rsidRPr="006803F5">
        <w:rPr>
          <w:rFonts w:ascii="Times New Roman" w:hAnsi="Times New Roman" w:cs="Times New Roman"/>
          <w:b/>
          <w:bCs/>
        </w:rPr>
        <w:t>[Results and Discussion]</w:t>
      </w:r>
    </w:p>
    <w:p w14:paraId="40E61830" w14:textId="77777777" w:rsidR="00626194" w:rsidRPr="006803F5" w:rsidRDefault="00626194" w:rsidP="00F2778F">
      <w:pPr>
        <w:ind w:firstLineChars="50" w:firstLine="100"/>
        <w:rPr>
          <w:rFonts w:ascii="Times New Roman" w:hAnsi="Times New Roman" w:cs="Times New Roman"/>
          <w:color w:val="000000"/>
        </w:rPr>
      </w:pPr>
      <w:r w:rsidRPr="006803F5">
        <w:rPr>
          <w:rFonts w:ascii="Times New Roman" w:hAnsi="Times New Roman" w:cs="Times New Roman"/>
          <w:color w:val="000000"/>
        </w:rPr>
        <w:t>Figure 1 (a) and (b) shows back-scattered and transmission Raman spectra (1504-1054 cm</w:t>
      </w:r>
      <w:r w:rsidRPr="006803F5">
        <w:rPr>
          <w:rFonts w:ascii="Times New Roman" w:hAnsi="Times New Roman" w:cs="Times New Roman"/>
          <w:color w:val="000000"/>
          <w:vertAlign w:val="superscript"/>
        </w:rPr>
        <w:t>-1</w:t>
      </w:r>
      <w:r w:rsidRPr="006803F5">
        <w:rPr>
          <w:rFonts w:ascii="Times New Roman" w:hAnsi="Times New Roman" w:cs="Times New Roman"/>
          <w:color w:val="000000"/>
        </w:rPr>
        <w:t xml:space="preserve">) collected from all 25 PE pellet. Just based on simple visual comparison, overall spectral features are almost similar to each other. Except for three spectra superimposed with fluorescence background, the baseline of back-scattered spectra </w:t>
      </w:r>
      <w:proofErr w:type="gramStart"/>
      <w:r w:rsidRPr="006803F5">
        <w:rPr>
          <w:rFonts w:ascii="Times New Roman" w:hAnsi="Times New Roman" w:cs="Times New Roman"/>
          <w:color w:val="000000"/>
        </w:rPr>
        <w:t>are</w:t>
      </w:r>
      <w:proofErr w:type="gramEnd"/>
      <w:r w:rsidRPr="006803F5">
        <w:rPr>
          <w:rFonts w:ascii="Times New Roman" w:hAnsi="Times New Roman" w:cs="Times New Roman"/>
          <w:color w:val="000000"/>
        </w:rPr>
        <w:t xml:space="preserve"> nearly flat across the 1504-1054 cm</w:t>
      </w:r>
      <w:r w:rsidRPr="006803F5">
        <w:rPr>
          <w:rFonts w:ascii="Times New Roman" w:hAnsi="Times New Roman" w:cs="Times New Roman"/>
          <w:color w:val="000000"/>
          <w:vertAlign w:val="superscript"/>
        </w:rPr>
        <w:t>-1</w:t>
      </w:r>
      <w:r w:rsidRPr="006803F5">
        <w:rPr>
          <w:rFonts w:ascii="Times New Roman" w:hAnsi="Times New Roman" w:cs="Times New Roman"/>
          <w:color w:val="000000"/>
        </w:rPr>
        <w:t xml:space="preserve"> range; while, those of transmission spectra are slightly titled. When back-scattering mode is used, the resulting baselines has gentle slopes from high to low wavenumber; while, spectra collected by transmission mode have baselines with less slope due to the more scattering-caused attenuation of Raman signal relatively in the lower wavenumber range. Partial least squares (PLS)</w:t>
      </w:r>
      <w:r w:rsidRPr="006803F5">
        <w:rPr>
          <w:rFonts w:ascii="Times New Roman" w:hAnsi="Times New Roman" w:cs="Times New Roman"/>
          <w:color w:val="000000"/>
          <w:vertAlign w:val="superscript"/>
        </w:rPr>
        <w:t>5</w:t>
      </w:r>
      <w:r w:rsidRPr="006803F5">
        <w:rPr>
          <w:rFonts w:ascii="Times New Roman" w:hAnsi="Times New Roman" w:cs="Times New Roman"/>
          <w:color w:val="000000"/>
        </w:rPr>
        <w:t xml:space="preserve"> regression was used to determine the density of PEs by using the Raman spectra collected by transmission and its accuracy was compared with that using back-scattered Raman spectra. Initially, 20 and 5 samples were assigned to the calibration and validation sets, respectively.</w:t>
      </w:r>
      <w:r w:rsidRPr="006803F5">
        <w:rPr>
          <w:rFonts w:ascii="Times New Roman" w:hAnsi="Times New Roman" w:cs="Times New Roman"/>
        </w:rPr>
        <w:t xml:space="preserve"> All possible combinations were tested and t</w:t>
      </w:r>
      <w:r w:rsidRPr="006803F5">
        <w:rPr>
          <w:rFonts w:ascii="Times New Roman" w:hAnsi="Times New Roman" w:cs="Times New Roman"/>
          <w:color w:val="000000"/>
        </w:rPr>
        <w:t>he whole spectral range (1504-1054 cm</w:t>
      </w:r>
      <w:r w:rsidRPr="006803F5">
        <w:rPr>
          <w:rFonts w:ascii="Times New Roman" w:hAnsi="Times New Roman" w:cs="Times New Roman"/>
          <w:color w:val="000000"/>
          <w:vertAlign w:val="superscript"/>
        </w:rPr>
        <w:t>-1</w:t>
      </w:r>
      <w:r w:rsidRPr="006803F5">
        <w:rPr>
          <w:rFonts w:ascii="Times New Roman" w:hAnsi="Times New Roman" w:cs="Times New Roman"/>
          <w:color w:val="000000"/>
        </w:rPr>
        <w:t>) was used for PLS. The resulting MSEP was 0.00067 g·cm</w:t>
      </w:r>
      <w:r w:rsidRPr="006803F5">
        <w:rPr>
          <w:rFonts w:ascii="Times New Roman" w:hAnsi="Times New Roman" w:cs="Times New Roman"/>
          <w:color w:val="000000"/>
          <w:vertAlign w:val="superscript"/>
        </w:rPr>
        <w:t>-3</w:t>
      </w:r>
      <w:r w:rsidRPr="006803F5">
        <w:rPr>
          <w:rFonts w:ascii="Times New Roman" w:hAnsi="Times New Roman" w:cs="Times New Roman"/>
          <w:color w:val="000000"/>
        </w:rPr>
        <w:t xml:space="preserve"> with the use of 7 factors; while, the MSEP obtained using back-scattered Raman spectra was 0.00083 g·cm</w:t>
      </w:r>
      <w:r w:rsidRPr="006803F5">
        <w:rPr>
          <w:rFonts w:ascii="Times New Roman" w:hAnsi="Times New Roman" w:cs="Times New Roman"/>
          <w:color w:val="000000"/>
          <w:vertAlign w:val="superscript"/>
        </w:rPr>
        <w:t>-3</w:t>
      </w:r>
      <w:r w:rsidRPr="006803F5">
        <w:rPr>
          <w:rFonts w:ascii="Times New Roman" w:hAnsi="Times New Roman" w:cs="Times New Roman"/>
          <w:color w:val="000000"/>
        </w:rPr>
        <w:t xml:space="preserve"> with the use of also 4 factors. </w:t>
      </w:r>
    </w:p>
    <w:p w14:paraId="563AB184" w14:textId="77777777" w:rsidR="00626194" w:rsidRPr="006803F5" w:rsidRDefault="00626194" w:rsidP="006803F5">
      <w:pPr>
        <w:rPr>
          <w:rFonts w:ascii="Times New Roman" w:hAnsi="Times New Roman" w:cs="Times New Roman"/>
        </w:rPr>
      </w:pPr>
    </w:p>
    <w:p w14:paraId="24B90B1E" w14:textId="77777777" w:rsidR="00626194" w:rsidRPr="006803F5" w:rsidRDefault="00626194" w:rsidP="006803F5">
      <w:pPr>
        <w:rPr>
          <w:rFonts w:ascii="Times New Roman" w:hAnsi="Times New Roman" w:cs="Times New Roman"/>
          <w:b/>
          <w:bCs/>
        </w:rPr>
      </w:pPr>
      <w:r w:rsidRPr="006803F5">
        <w:rPr>
          <w:rFonts w:ascii="Times New Roman" w:hAnsi="Times New Roman" w:cs="Times New Roman"/>
          <w:b/>
          <w:bCs/>
        </w:rPr>
        <w:t>[Conclusion]</w:t>
      </w:r>
    </w:p>
    <w:p w14:paraId="69EC4288" w14:textId="77777777" w:rsidR="00626194" w:rsidRPr="006803F5" w:rsidRDefault="00626194" w:rsidP="00F2778F">
      <w:pPr>
        <w:ind w:firstLineChars="50" w:firstLine="100"/>
        <w:rPr>
          <w:rFonts w:ascii="Times New Roman" w:hAnsi="Times New Roman" w:cs="Times New Roman"/>
        </w:rPr>
      </w:pPr>
      <w:r w:rsidRPr="006803F5">
        <w:rPr>
          <w:rFonts w:ascii="Times New Roman" w:hAnsi="Times New Roman" w:cs="Times New Roman"/>
        </w:rPr>
        <w:t>The combination of selective Raman features and reproducible spectral collections with correct sample representations using the transmission mode led to a highly accurate determination of the density of polyethylene pellets. Although the spectra of both modes were no discernible difference, the accuracy for the determination of PE pellets was comparable to that of back-scattering mode. Even if it has been studied about the polymer pellet from long time ago, the results presented in this study promote transmission Raman mode over back-scattering Raman mode for the quantitative analysis of diverse polymer pellets.</w:t>
      </w:r>
    </w:p>
    <w:p w14:paraId="27C143EF" w14:textId="77777777" w:rsidR="00626194" w:rsidRPr="006803F5" w:rsidRDefault="00626194" w:rsidP="006803F5">
      <w:pPr>
        <w:rPr>
          <w:rFonts w:ascii="Times New Roman" w:hAnsi="Times New Roman" w:cs="Times New Roman"/>
          <w:b/>
          <w:bCs/>
        </w:rPr>
      </w:pPr>
    </w:p>
    <w:p w14:paraId="3C57EA36" w14:textId="77777777" w:rsidR="00626194" w:rsidRPr="00586A4C" w:rsidRDefault="00626194" w:rsidP="006803F5">
      <w:pPr>
        <w:rPr>
          <w:rFonts w:ascii="Times New Roman" w:hAnsi="Times New Roman" w:cs="Times New Roman"/>
          <w:b/>
          <w:bCs/>
          <w:lang w:val="pt-BR"/>
        </w:rPr>
      </w:pPr>
      <w:r w:rsidRPr="00586A4C">
        <w:rPr>
          <w:rFonts w:ascii="Times New Roman" w:hAnsi="Times New Roman" w:cs="Times New Roman"/>
          <w:b/>
          <w:bCs/>
          <w:lang w:val="pt-BR"/>
        </w:rPr>
        <w:t>[Reference]</w:t>
      </w:r>
    </w:p>
    <w:p w14:paraId="13C0F0E9" w14:textId="77777777" w:rsidR="00626194" w:rsidRPr="00586A4C" w:rsidRDefault="00626194" w:rsidP="006803F5">
      <w:pPr>
        <w:rPr>
          <w:rFonts w:ascii="Times New Roman" w:hAnsi="Times New Roman" w:cs="Times New Roman"/>
          <w:lang w:val="pt-BR"/>
        </w:rPr>
      </w:pPr>
      <w:r w:rsidRPr="00586A4C">
        <w:rPr>
          <w:rFonts w:ascii="Times New Roman" w:hAnsi="Times New Roman" w:cs="Times New Roman"/>
          <w:lang w:val="pt-BR"/>
        </w:rPr>
        <w:t>[1] M. J. Kim, H.Chung, Analytica Chimica Acta 632 (2009) 122–127</w:t>
      </w:r>
    </w:p>
    <w:p w14:paraId="6BE6E592" w14:textId="77777777" w:rsidR="00626194" w:rsidRPr="00586A4C" w:rsidRDefault="00626194" w:rsidP="006803F5">
      <w:pPr>
        <w:rPr>
          <w:rFonts w:ascii="Times New Roman" w:hAnsi="Times New Roman" w:cs="Times New Roman"/>
          <w:lang w:val="pt-BR"/>
        </w:rPr>
      </w:pPr>
      <w:r w:rsidRPr="00586A4C">
        <w:rPr>
          <w:rFonts w:ascii="Times New Roman" w:hAnsi="Times New Roman" w:cs="Times New Roman"/>
          <w:lang w:val="pt-BR"/>
        </w:rPr>
        <w:t>[2] H. Sato, M. Shimoyama, T. Kamiya, T. Amari, S. Sasic, T. Ninomiya, H. W. Siesler, Y. Ozaki, Journal of Applied Polymer Science 86 (2002) 443–448</w:t>
      </w:r>
    </w:p>
    <w:p w14:paraId="14020475" w14:textId="77777777" w:rsidR="00626194" w:rsidRPr="00586A4C" w:rsidRDefault="00626194" w:rsidP="006803F5">
      <w:pPr>
        <w:widowControl/>
        <w:wordWrap/>
        <w:autoSpaceDE/>
        <w:autoSpaceDN/>
        <w:spacing w:line="384" w:lineRule="auto"/>
        <w:jc w:val="right"/>
        <w:rPr>
          <w:rFonts w:cs="Times New Roman"/>
          <w:i/>
          <w:iCs/>
          <w:color w:val="000000"/>
          <w:kern w:val="0"/>
          <w:sz w:val="18"/>
          <w:szCs w:val="18"/>
          <w:lang w:val="pt-BR"/>
        </w:rPr>
      </w:pPr>
    </w:p>
    <w:p w14:paraId="2C71BE11" w14:textId="77777777" w:rsidR="00626194" w:rsidRPr="006803F5" w:rsidRDefault="00626194" w:rsidP="006803F5">
      <w:pPr>
        <w:widowControl/>
        <w:wordWrap/>
        <w:autoSpaceDE/>
        <w:autoSpaceDN/>
        <w:spacing w:line="384" w:lineRule="auto"/>
        <w:jc w:val="right"/>
        <w:rPr>
          <w:rFonts w:ascii="바탕" w:eastAsia="바탕" w:hAnsi="바탕" w:cs="Times New Roman"/>
          <w:color w:val="000000"/>
          <w:kern w:val="0"/>
        </w:rPr>
      </w:pPr>
      <w:proofErr w:type="spellStart"/>
      <w:r w:rsidRPr="006803F5">
        <w:rPr>
          <w:rFonts w:hint="eastAsia"/>
          <w:i/>
          <w:iCs/>
          <w:color w:val="000000"/>
          <w:kern w:val="0"/>
          <w:sz w:val="18"/>
          <w:szCs w:val="18"/>
        </w:rPr>
        <w:t>국문초록양식예</w:t>
      </w:r>
      <w:proofErr w:type="spellEnd"/>
    </w:p>
    <w:p w14:paraId="2295698B" w14:textId="77777777" w:rsidR="00626194" w:rsidRPr="006803F5" w:rsidRDefault="00626194" w:rsidP="006803F5">
      <w:pPr>
        <w:widowControl/>
        <w:wordWrap/>
        <w:autoSpaceDE/>
        <w:autoSpaceDN/>
        <w:spacing w:line="384" w:lineRule="auto"/>
        <w:jc w:val="left"/>
        <w:rPr>
          <w:rFonts w:ascii="바탕" w:eastAsia="바탕" w:hAnsi="바탕" w:cs="Times New Roman"/>
          <w:color w:val="000000"/>
          <w:kern w:val="0"/>
        </w:rPr>
      </w:pPr>
      <w:r w:rsidRPr="006803F5">
        <w:rPr>
          <w:i/>
          <w:iCs/>
          <w:color w:val="000000"/>
          <w:kern w:val="0"/>
          <w:sz w:val="18"/>
          <w:szCs w:val="18"/>
        </w:rPr>
        <w:t>(</w:t>
      </w:r>
      <w:r w:rsidRPr="006803F5">
        <w:rPr>
          <w:rFonts w:hint="eastAsia"/>
          <w:i/>
          <w:iCs/>
          <w:color w:val="000000"/>
          <w:kern w:val="0"/>
          <w:sz w:val="18"/>
          <w:szCs w:val="18"/>
        </w:rPr>
        <w:t>한글도</w:t>
      </w:r>
      <w:r w:rsidR="00157477">
        <w:rPr>
          <w:rFonts w:hint="eastAsia"/>
          <w:i/>
          <w:iCs/>
          <w:color w:val="000000"/>
          <w:kern w:val="0"/>
          <w:sz w:val="18"/>
          <w:szCs w:val="18"/>
        </w:rPr>
        <w:t xml:space="preserve"> </w:t>
      </w:r>
      <w:r w:rsidRPr="006803F5">
        <w:rPr>
          <w:rFonts w:hint="eastAsia"/>
          <w:i/>
          <w:iCs/>
          <w:color w:val="000000"/>
          <w:kern w:val="0"/>
          <w:sz w:val="18"/>
          <w:szCs w:val="18"/>
        </w:rPr>
        <w:t>영문과</w:t>
      </w:r>
      <w:r w:rsidR="00157477">
        <w:rPr>
          <w:rFonts w:hint="eastAsia"/>
          <w:i/>
          <w:iCs/>
          <w:color w:val="000000"/>
          <w:kern w:val="0"/>
          <w:sz w:val="18"/>
          <w:szCs w:val="18"/>
        </w:rPr>
        <w:t xml:space="preserve"> </w:t>
      </w:r>
      <w:r w:rsidRPr="006803F5">
        <w:rPr>
          <w:rFonts w:hint="eastAsia"/>
          <w:i/>
          <w:iCs/>
          <w:color w:val="000000"/>
          <w:kern w:val="0"/>
          <w:sz w:val="18"/>
          <w:szCs w:val="18"/>
        </w:rPr>
        <w:t>동일하게</w:t>
      </w:r>
      <w:r w:rsidR="00157477">
        <w:rPr>
          <w:rFonts w:hint="eastAsia"/>
          <w:i/>
          <w:iCs/>
          <w:color w:val="000000"/>
          <w:kern w:val="0"/>
          <w:sz w:val="18"/>
          <w:szCs w:val="18"/>
        </w:rPr>
        <w:t xml:space="preserve"> </w:t>
      </w:r>
      <w:r w:rsidRPr="006803F5">
        <w:rPr>
          <w:rFonts w:hint="eastAsia"/>
          <w:i/>
          <w:iCs/>
          <w:color w:val="000000"/>
          <w:kern w:val="0"/>
          <w:sz w:val="18"/>
          <w:szCs w:val="18"/>
        </w:rPr>
        <w:t>작성함</w:t>
      </w:r>
      <w:r w:rsidRPr="006803F5">
        <w:rPr>
          <w:i/>
          <w:iCs/>
          <w:color w:val="000000"/>
          <w:kern w:val="0"/>
          <w:sz w:val="18"/>
          <w:szCs w:val="18"/>
        </w:rPr>
        <w:t xml:space="preserve">, </w:t>
      </w:r>
      <w:r w:rsidRPr="006803F5">
        <w:rPr>
          <w:rFonts w:hint="eastAsia"/>
          <w:i/>
          <w:iCs/>
          <w:color w:val="000000"/>
          <w:kern w:val="0"/>
          <w:sz w:val="18"/>
          <w:szCs w:val="18"/>
        </w:rPr>
        <w:t>단</w:t>
      </w:r>
      <w:r w:rsidRPr="006803F5">
        <w:rPr>
          <w:i/>
          <w:iCs/>
          <w:color w:val="000000"/>
          <w:kern w:val="0"/>
          <w:sz w:val="18"/>
          <w:szCs w:val="18"/>
        </w:rPr>
        <w:t xml:space="preserve"> font</w:t>
      </w:r>
      <w:r w:rsidRPr="006803F5">
        <w:rPr>
          <w:rFonts w:hint="eastAsia"/>
          <w:i/>
          <w:iCs/>
          <w:color w:val="000000"/>
          <w:kern w:val="0"/>
          <w:sz w:val="18"/>
          <w:szCs w:val="18"/>
        </w:rPr>
        <w:t>는</w:t>
      </w:r>
      <w:r w:rsidR="00157477">
        <w:rPr>
          <w:rFonts w:hint="eastAsia"/>
          <w:i/>
          <w:iCs/>
          <w:color w:val="000000"/>
          <w:kern w:val="0"/>
          <w:sz w:val="18"/>
          <w:szCs w:val="18"/>
        </w:rPr>
        <w:t xml:space="preserve"> </w:t>
      </w:r>
      <w:r w:rsidRPr="006803F5">
        <w:rPr>
          <w:rFonts w:hint="eastAsia"/>
          <w:i/>
          <w:iCs/>
          <w:color w:val="000000"/>
          <w:kern w:val="0"/>
          <w:sz w:val="18"/>
          <w:szCs w:val="18"/>
        </w:rPr>
        <w:t>신명조체</w:t>
      </w:r>
      <w:r w:rsidRPr="006803F5">
        <w:rPr>
          <w:i/>
          <w:iCs/>
          <w:color w:val="000000"/>
          <w:kern w:val="0"/>
          <w:sz w:val="18"/>
          <w:szCs w:val="18"/>
        </w:rPr>
        <w:t>)</w:t>
      </w:r>
    </w:p>
    <w:p w14:paraId="58FECB64" w14:textId="77777777" w:rsidR="00626194" w:rsidRPr="006803F5" w:rsidRDefault="00626194">
      <w:pPr>
        <w:rPr>
          <w:rFonts w:cs="Times New Roman"/>
        </w:rPr>
      </w:pPr>
    </w:p>
    <w:sectPr w:rsidR="00626194" w:rsidRPr="006803F5" w:rsidSect="009E6D50">
      <w:pgSz w:w="11906" w:h="16838"/>
      <w:pgMar w:top="1701" w:right="1440" w:bottom="1440" w:left="1440" w:header="851" w:footer="992"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39962F" w14:textId="77777777" w:rsidR="00F76F91" w:rsidRDefault="00F76F91" w:rsidP="00F2778F">
      <w:r>
        <w:separator/>
      </w:r>
    </w:p>
  </w:endnote>
  <w:endnote w:type="continuationSeparator" w:id="0">
    <w:p w14:paraId="2C07FC38" w14:textId="77777777" w:rsidR="00F76F91" w:rsidRDefault="00F76F91" w:rsidP="00F277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맑은 고딕">
    <w:panose1 w:val="020B0503020000020004"/>
    <w:charset w:val="81"/>
    <w:family w:val="modern"/>
    <w:pitch w:val="variable"/>
    <w:sig w:usb0="9000002F" w:usb1="29D77CFB" w:usb2="00000012" w:usb3="00000000" w:csb0="00080001" w:csb1="00000000"/>
  </w:font>
  <w:font w:name="Times New Roman">
    <w:panose1 w:val="02020603050405020304"/>
    <w:charset w:val="00"/>
    <w:family w:val="roman"/>
    <w:pitch w:val="variable"/>
    <w:sig w:usb0="E0002EFF" w:usb1="C000785B" w:usb2="00000009" w:usb3="00000000" w:csb0="000001FF" w:csb1="00000000"/>
  </w:font>
  <w:font w:name="바탕">
    <w:altName w:val="Batang"/>
    <w:panose1 w:val="02030600000101010101"/>
    <w:charset w:val="81"/>
    <w:family w:val="roman"/>
    <w:pitch w:val="variable"/>
    <w:sig w:usb0="B00002AF" w:usb1="69D77CFB" w:usb2="00000030" w:usb3="00000000" w:csb0="0008009F" w:csb1="00000000"/>
  </w:font>
  <w:font w:name="굴림">
    <w:altName w:val="Gulim"/>
    <w:panose1 w:val="020B0600000101010101"/>
    <w:charset w:val="81"/>
    <w:family w:val="modern"/>
    <w:pitch w:val="variable"/>
    <w:sig w:usb0="B00002AF" w:usb1="69D77CFB" w:usb2="00000030" w:usb3="00000000" w:csb0="0008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1C8210" w14:textId="77777777" w:rsidR="00F76F91" w:rsidRDefault="00F76F91" w:rsidP="00F2778F">
      <w:r>
        <w:separator/>
      </w:r>
    </w:p>
  </w:footnote>
  <w:footnote w:type="continuationSeparator" w:id="0">
    <w:p w14:paraId="6D14A2EB" w14:textId="77777777" w:rsidR="00F76F91" w:rsidRDefault="00F76F91" w:rsidP="00F2778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activeWritingStyle w:appName="MSWord" w:lang="en-US" w:vendorID="64" w:dllVersion="6" w:nlCheck="1" w:checkStyle="0"/>
  <w:activeWritingStyle w:appName="MSWord" w:lang="ko-KR" w:vendorID="64" w:dllVersion="5" w:nlCheck="1" w:checkStyle="1"/>
  <w:activeWritingStyle w:appName="MSWord" w:lang="ko-KR" w:vendorID="64" w:dllVersion="4096" w:nlCheck="1" w:checkStyle="0"/>
  <w:activeWritingStyle w:appName="MSWord" w:lang="en-US" w:vendorID="64" w:dllVersion="4096" w:nlCheck="1" w:checkStyle="0"/>
  <w:proofState w:spelling="clean" w:grammar="clean"/>
  <w:defaultTabStop w:val="800"/>
  <w:doNotHyphenateCaps/>
  <w:displayHorizontalDrawingGridEvery w:val="0"/>
  <w:displayVerticalDrawingGridEvery w:val="2"/>
  <w:noPunctuationKerning/>
  <w:characterSpacingControl w:val="doNotCompress"/>
  <w:noLineBreaksAfter w:lang="ko-KR" w:val="$([\{£¥‘“〈《「『【〔＄（［｛￡￥￦"/>
  <w:noLineBreaksBefore w:lang="ko-KR" w:val="!%),.:;?]}¢°’”′″℃〉》」』】〕！％），．：；？］｝￠"/>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803F5"/>
    <w:rsid w:val="000139D3"/>
    <w:rsid w:val="000412FE"/>
    <w:rsid w:val="00054C0E"/>
    <w:rsid w:val="00063E83"/>
    <w:rsid w:val="0008020A"/>
    <w:rsid w:val="000A5248"/>
    <w:rsid w:val="000C77AF"/>
    <w:rsid w:val="00102DDC"/>
    <w:rsid w:val="001317DC"/>
    <w:rsid w:val="00157477"/>
    <w:rsid w:val="001615F4"/>
    <w:rsid w:val="001632D1"/>
    <w:rsid w:val="00173F37"/>
    <w:rsid w:val="00184868"/>
    <w:rsid w:val="001916B1"/>
    <w:rsid w:val="001A6EEF"/>
    <w:rsid w:val="001C47A0"/>
    <w:rsid w:val="001D1F9D"/>
    <w:rsid w:val="00280217"/>
    <w:rsid w:val="00290940"/>
    <w:rsid w:val="002950D8"/>
    <w:rsid w:val="00330DB1"/>
    <w:rsid w:val="00354265"/>
    <w:rsid w:val="00360855"/>
    <w:rsid w:val="003631CF"/>
    <w:rsid w:val="00371A53"/>
    <w:rsid w:val="00397CF0"/>
    <w:rsid w:val="003D3115"/>
    <w:rsid w:val="003D524D"/>
    <w:rsid w:val="003F45C7"/>
    <w:rsid w:val="003F739C"/>
    <w:rsid w:val="00421729"/>
    <w:rsid w:val="004436DF"/>
    <w:rsid w:val="004542C7"/>
    <w:rsid w:val="00460ABC"/>
    <w:rsid w:val="00484607"/>
    <w:rsid w:val="004847BA"/>
    <w:rsid w:val="004B5050"/>
    <w:rsid w:val="004D30E8"/>
    <w:rsid w:val="004E0C85"/>
    <w:rsid w:val="004F7EC5"/>
    <w:rsid w:val="00550809"/>
    <w:rsid w:val="0058632C"/>
    <w:rsid w:val="00586A4C"/>
    <w:rsid w:val="005A792C"/>
    <w:rsid w:val="005B0EF7"/>
    <w:rsid w:val="005B4362"/>
    <w:rsid w:val="005D54C9"/>
    <w:rsid w:val="00603F43"/>
    <w:rsid w:val="00604A14"/>
    <w:rsid w:val="00626194"/>
    <w:rsid w:val="0064546C"/>
    <w:rsid w:val="00660A4C"/>
    <w:rsid w:val="00677EEE"/>
    <w:rsid w:val="006803F5"/>
    <w:rsid w:val="00722287"/>
    <w:rsid w:val="00726E00"/>
    <w:rsid w:val="007677E7"/>
    <w:rsid w:val="00824DFB"/>
    <w:rsid w:val="00895654"/>
    <w:rsid w:val="008A4F3C"/>
    <w:rsid w:val="008C2CF2"/>
    <w:rsid w:val="008D5958"/>
    <w:rsid w:val="008E1432"/>
    <w:rsid w:val="00932512"/>
    <w:rsid w:val="00937060"/>
    <w:rsid w:val="009D3480"/>
    <w:rsid w:val="009E2868"/>
    <w:rsid w:val="009E6D50"/>
    <w:rsid w:val="00A21761"/>
    <w:rsid w:val="00A318D1"/>
    <w:rsid w:val="00A35CB8"/>
    <w:rsid w:val="00A62F87"/>
    <w:rsid w:val="00AE42DE"/>
    <w:rsid w:val="00B05CBD"/>
    <w:rsid w:val="00B62C00"/>
    <w:rsid w:val="00BA04E4"/>
    <w:rsid w:val="00C24F4C"/>
    <w:rsid w:val="00C7462A"/>
    <w:rsid w:val="00CD1DCE"/>
    <w:rsid w:val="00CD70C4"/>
    <w:rsid w:val="00CF02C9"/>
    <w:rsid w:val="00D02A85"/>
    <w:rsid w:val="00DA224E"/>
    <w:rsid w:val="00DC72D5"/>
    <w:rsid w:val="00DE41EF"/>
    <w:rsid w:val="00E34D0F"/>
    <w:rsid w:val="00E40A46"/>
    <w:rsid w:val="00E54D6B"/>
    <w:rsid w:val="00EB4BAA"/>
    <w:rsid w:val="00EF3591"/>
    <w:rsid w:val="00F13B18"/>
    <w:rsid w:val="00F17B35"/>
    <w:rsid w:val="00F2778F"/>
    <w:rsid w:val="00F33F11"/>
    <w:rsid w:val="00F74DC4"/>
    <w:rsid w:val="00F76F91"/>
  </w:rsids>
  <m:mathPr>
    <m:mathFont m:val="Cambria Math"/>
    <m:brkBin m:val="before"/>
    <m:brkBinSub m:val="--"/>
    <m:smallFrac/>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7656237B"/>
  <w15:docId w15:val="{B0A33CAA-1756-4A58-A9FE-6F719159B8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맑은 고딕" w:eastAsia="맑은 고딕" w:hAnsi="맑은 고딕" w:cs="Times New Roman"/>
        <w:lang w:val="en-US" w:eastAsia="ko-KR"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E6D50"/>
    <w:pPr>
      <w:widowControl w:val="0"/>
      <w:wordWrap w:val="0"/>
      <w:autoSpaceDE w:val="0"/>
      <w:autoSpaceDN w:val="0"/>
      <w:jc w:val="both"/>
    </w:pPr>
    <w:rPr>
      <w:rFonts w:cs="맑은 고딕"/>
      <w:kern w:val="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style0">
    <w:name w:val="hstyle0"/>
    <w:basedOn w:val="a"/>
    <w:uiPriority w:val="99"/>
    <w:rsid w:val="006803F5"/>
    <w:pPr>
      <w:widowControl/>
      <w:wordWrap/>
      <w:autoSpaceDE/>
      <w:autoSpaceDN/>
      <w:spacing w:line="384" w:lineRule="auto"/>
    </w:pPr>
    <w:rPr>
      <w:rFonts w:ascii="바탕" w:eastAsia="바탕" w:hAnsi="바탕" w:cs="바탕"/>
      <w:color w:val="000000"/>
      <w:kern w:val="0"/>
    </w:rPr>
  </w:style>
  <w:style w:type="paragraph" w:styleId="a3">
    <w:name w:val="Balloon Text"/>
    <w:basedOn w:val="a"/>
    <w:link w:val="Char"/>
    <w:uiPriority w:val="99"/>
    <w:semiHidden/>
    <w:rsid w:val="006803F5"/>
    <w:rPr>
      <w:sz w:val="18"/>
      <w:szCs w:val="18"/>
    </w:rPr>
  </w:style>
  <w:style w:type="character" w:customStyle="1" w:styleId="Char">
    <w:name w:val="풍선 도움말 텍스트 Char"/>
    <w:basedOn w:val="a0"/>
    <w:link w:val="a3"/>
    <w:uiPriority w:val="99"/>
    <w:semiHidden/>
    <w:locked/>
    <w:rsid w:val="006803F5"/>
    <w:rPr>
      <w:rFonts w:ascii="맑은 고딕" w:eastAsia="맑은 고딕" w:hAnsi="맑은 고딕" w:cs="맑은 고딕"/>
      <w:sz w:val="18"/>
      <w:szCs w:val="18"/>
    </w:rPr>
  </w:style>
  <w:style w:type="table" w:styleId="a4">
    <w:name w:val="Table Grid"/>
    <w:basedOn w:val="a1"/>
    <w:uiPriority w:val="99"/>
    <w:rsid w:val="006803F5"/>
    <w:rPr>
      <w:rFonts w:cs="맑은 고딕"/>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5">
    <w:name w:val="header"/>
    <w:basedOn w:val="a"/>
    <w:link w:val="Char0"/>
    <w:uiPriority w:val="99"/>
    <w:unhideWhenUsed/>
    <w:rsid w:val="00F2778F"/>
    <w:pPr>
      <w:tabs>
        <w:tab w:val="center" w:pos="4513"/>
        <w:tab w:val="right" w:pos="9026"/>
      </w:tabs>
      <w:snapToGrid w:val="0"/>
    </w:pPr>
  </w:style>
  <w:style w:type="character" w:customStyle="1" w:styleId="Char0">
    <w:name w:val="머리글 Char"/>
    <w:basedOn w:val="a0"/>
    <w:link w:val="a5"/>
    <w:uiPriority w:val="99"/>
    <w:rsid w:val="00F2778F"/>
    <w:rPr>
      <w:rFonts w:cs="맑은 고딕"/>
      <w:szCs w:val="20"/>
    </w:rPr>
  </w:style>
  <w:style w:type="paragraph" w:styleId="a6">
    <w:name w:val="footer"/>
    <w:basedOn w:val="a"/>
    <w:link w:val="Char1"/>
    <w:uiPriority w:val="99"/>
    <w:unhideWhenUsed/>
    <w:rsid w:val="00F2778F"/>
    <w:pPr>
      <w:tabs>
        <w:tab w:val="center" w:pos="4513"/>
        <w:tab w:val="right" w:pos="9026"/>
      </w:tabs>
      <w:snapToGrid w:val="0"/>
    </w:pPr>
  </w:style>
  <w:style w:type="character" w:customStyle="1" w:styleId="Char1">
    <w:name w:val="바닥글 Char"/>
    <w:basedOn w:val="a0"/>
    <w:link w:val="a6"/>
    <w:uiPriority w:val="99"/>
    <w:rsid w:val="00F2778F"/>
    <w:rPr>
      <w:rFonts w:cs="맑은 고딕"/>
      <w:szCs w:val="20"/>
    </w:rPr>
  </w:style>
  <w:style w:type="character" w:styleId="a7">
    <w:name w:val="Hyperlink"/>
    <w:basedOn w:val="a0"/>
    <w:uiPriority w:val="99"/>
    <w:unhideWhenUsed/>
    <w:rsid w:val="00D02A85"/>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42286602">
      <w:marLeft w:val="0"/>
      <w:marRight w:val="0"/>
      <w:marTop w:val="0"/>
      <w:marBottom w:val="0"/>
      <w:divBdr>
        <w:top w:val="none" w:sz="0" w:space="0" w:color="auto"/>
        <w:left w:val="none" w:sz="0" w:space="0" w:color="auto"/>
        <w:bottom w:val="none" w:sz="0" w:space="0" w:color="auto"/>
        <w:right w:val="none" w:sz="0" w:space="0" w:color="auto"/>
      </w:divBdr>
      <w:divsChild>
        <w:div w:id="1542286603">
          <w:marLeft w:val="0"/>
          <w:marRight w:val="0"/>
          <w:marTop w:val="0"/>
          <w:marBottom w:val="0"/>
          <w:divBdr>
            <w:top w:val="none" w:sz="0" w:space="0" w:color="auto"/>
            <w:left w:val="none" w:sz="0" w:space="0" w:color="auto"/>
            <w:bottom w:val="none" w:sz="0" w:space="0" w:color="auto"/>
            <w:right w:val="none" w:sz="0" w:space="0" w:color="auto"/>
          </w:divBdr>
        </w:div>
        <w:div w:id="154228660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맑은 고딕"/>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맑은 고딕"/>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5B1A5C8-D42C-40BA-81FC-7C2BFE69F4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968</Words>
  <Characters>5518</Characters>
  <Application>Microsoft Office Word</Application>
  <DocSecurity>0</DocSecurity>
  <Lines>45</Lines>
  <Paragraphs>12</Paragraphs>
  <ScaleCrop>false</ScaleCrop>
  <HeadingPairs>
    <vt:vector size="2" baseType="variant">
      <vt:variant>
        <vt:lpstr>제목</vt:lpstr>
      </vt:variant>
      <vt:variant>
        <vt:i4>1</vt:i4>
      </vt:variant>
    </vt:vector>
  </HeadingPairs>
  <TitlesOfParts>
    <vt:vector size="1" baseType="lpstr">
      <vt:lpstr/>
    </vt:vector>
  </TitlesOfParts>
  <Company>BlackEdition</Company>
  <LinksUpToDate>false</LinksUpToDate>
  <CharactersWithSpaces>6474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HYU</cp:lastModifiedBy>
  <cp:revision>2</cp:revision>
  <dcterms:created xsi:type="dcterms:W3CDTF">2025-10-27T04:09:00Z</dcterms:created>
  <dcterms:modified xsi:type="dcterms:W3CDTF">2025-10-27T04:09:00Z</dcterms:modified>
</cp:coreProperties>
</file>